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0CD56482" w:rsidR="001F5046" w:rsidRPr="005B3F6B"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C3713C">
        <w:rPr>
          <w:rFonts w:cs="Arial"/>
          <w:bCs/>
          <w:sz w:val="28"/>
        </w:rPr>
        <w:t>4</w:t>
      </w:r>
      <w:r w:rsidR="008E432B">
        <w:rPr>
          <w:rFonts w:cs="Arial"/>
          <w:bCs/>
          <w:sz w:val="28"/>
        </w:rPr>
        <w:t>-e</w:t>
      </w:r>
      <w:r w:rsidR="001F5046" w:rsidRPr="007119C0">
        <w:rPr>
          <w:rFonts w:cs="Arial"/>
          <w:bCs/>
          <w:sz w:val="28"/>
          <w:szCs w:val="24"/>
          <w:lang w:val="en-US" w:eastAsia="zh-TW"/>
        </w:rPr>
        <w:t xml:space="preserve">                                    </w:t>
      </w:r>
      <w:r w:rsidR="00DC2CF2">
        <w:rPr>
          <w:rFonts w:cs="Arial"/>
          <w:bCs/>
          <w:sz w:val="28"/>
          <w:szCs w:val="24"/>
          <w:lang w:val="en-US" w:eastAsia="zh-TW"/>
        </w:rPr>
        <w:t xml:space="preserve"> </w:t>
      </w:r>
      <w:r w:rsidR="003F45E4" w:rsidRPr="003F45E4">
        <w:rPr>
          <w:rFonts w:cs="Arial"/>
          <w:bCs/>
          <w:sz w:val="28"/>
        </w:rPr>
        <w:t>R1-2100576</w:t>
      </w:r>
    </w:p>
    <w:p w14:paraId="41AC82AC" w14:textId="77777777" w:rsidR="00A132FE" w:rsidRPr="009513AC" w:rsidRDefault="00A132FE" w:rsidP="00A132FE">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617B41">
        <w:rPr>
          <w:rFonts w:cs="Arial"/>
          <w:bCs/>
          <w:sz w:val="28"/>
          <w:szCs w:val="24"/>
          <w:lang w:val="en-US" w:eastAsia="zh-TW"/>
        </w:rPr>
        <w:t>8.3.2</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30DA4F22"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bookmarkStart w:id="2" w:name="_GoBack"/>
      <w:bookmarkEnd w:id="2"/>
      <w:r w:rsidR="007F2A6B" w:rsidRPr="007F2A6B">
        <w:rPr>
          <w:rFonts w:eastAsia="MS Mincho" w:cs="Arial"/>
          <w:bCs/>
          <w:sz w:val="28"/>
          <w:szCs w:val="24"/>
          <w:lang w:val="en-US"/>
        </w:rPr>
        <w:fldChar w:fldCharType="begin"/>
      </w:r>
      <w:r w:rsidR="007F2A6B" w:rsidRPr="007F2A6B">
        <w:rPr>
          <w:rFonts w:eastAsia="MS Mincho" w:cs="Arial"/>
          <w:bCs/>
          <w:sz w:val="28"/>
          <w:szCs w:val="24"/>
          <w:lang w:val="en-US"/>
        </w:rPr>
        <w:instrText xml:space="preserve"> HYPERLINK "https://portal.3gpp.org/ngppapp/CreateTdoc.aspx?mode=view&amp;contributionId=1180785" </w:instrText>
      </w:r>
      <w:r w:rsidR="007F2A6B" w:rsidRPr="007F2A6B">
        <w:rPr>
          <w:rFonts w:eastAsia="MS Mincho" w:cs="Arial"/>
          <w:bCs/>
          <w:sz w:val="28"/>
          <w:szCs w:val="24"/>
          <w:lang w:val="en-US"/>
        </w:rPr>
        <w:fldChar w:fldCharType="separate"/>
      </w:r>
      <w:r w:rsidR="007F2A6B" w:rsidRPr="007F2A6B">
        <w:rPr>
          <w:rFonts w:eastAsia="MS Mincho" w:cs="Arial"/>
          <w:bCs/>
          <w:sz w:val="28"/>
          <w:szCs w:val="24"/>
          <w:lang w:val="en-US"/>
        </w:rPr>
        <w:t>On the enhancements for unlicensed band URLLC/IIoT</w:t>
      </w:r>
      <w:r w:rsidR="007F2A6B" w:rsidRPr="007F2A6B">
        <w:rPr>
          <w:rFonts w:eastAsia="MS Mincho" w:cs="Arial"/>
          <w:bCs/>
          <w:sz w:val="28"/>
          <w:szCs w:val="24"/>
          <w:lang w:val="en-US"/>
        </w:rPr>
        <w:fldChar w:fldCharType="end"/>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bookmarkEnd w:id="0"/>
    <w:bookmarkEnd w:id="1"/>
    <w:p w14:paraId="4F856FC9" w14:textId="77777777" w:rsidR="001F5046" w:rsidRPr="00466346" w:rsidRDefault="001F5046" w:rsidP="001F5046">
      <w:pPr>
        <w:pStyle w:val="Heading1"/>
        <w:jc w:val="both"/>
      </w:pPr>
      <w:r w:rsidRPr="00466346">
        <w:rPr>
          <w:rFonts w:hint="eastAsia"/>
          <w:lang w:eastAsia="zh-TW"/>
        </w:rPr>
        <w:t>Introduction</w:t>
      </w:r>
    </w:p>
    <w:p w14:paraId="44120B2F" w14:textId="41DC4E3C" w:rsidR="00F0785D" w:rsidRDefault="00AC21B5" w:rsidP="00F0785D">
      <w:pPr>
        <w:overflowPunct w:val="0"/>
        <w:autoSpaceDE w:val="0"/>
        <w:autoSpaceDN w:val="0"/>
        <w:spacing w:after="0"/>
        <w:jc w:val="both"/>
        <w:rPr>
          <w:lang w:val="en-US" w:eastAsia="fi-FI"/>
        </w:rPr>
      </w:pPr>
      <w:r>
        <w:t>During RAN#8</w:t>
      </w:r>
      <w:r w:rsidR="00F0785D">
        <w:t>8</w:t>
      </w:r>
      <w:r w:rsidR="005778ED">
        <w:t>-e</w:t>
      </w:r>
      <w:r>
        <w:t xml:space="preserve"> plenary</w:t>
      </w:r>
      <w:r w:rsidR="00AE7674">
        <w:t xml:space="preserve"> </w:t>
      </w:r>
      <w:r w:rsidR="00AE7674">
        <w:fldChar w:fldCharType="begin"/>
      </w:r>
      <w:r w:rsidR="00AE7674">
        <w:instrText xml:space="preserve"> REF _Ref47346549 \r \h </w:instrText>
      </w:r>
      <w:r w:rsidR="00AE7674">
        <w:fldChar w:fldCharType="separate"/>
      </w:r>
      <w:r w:rsidR="00AE7674">
        <w:t>[1]</w:t>
      </w:r>
      <w:r w:rsidR="00AE7674">
        <w:fldChar w:fldCharType="end"/>
      </w:r>
      <w:r>
        <w:t>,</w:t>
      </w:r>
      <w:r w:rsidR="00F0785D">
        <w:t xml:space="preserve"> it was agreed to specify the required UL enhancements for URLLC to operate in unlicensed controlled environment. </w:t>
      </w:r>
      <w:r w:rsidR="00F0785D" w:rsidRPr="008C6721">
        <w:rPr>
          <w:lang w:val="en-US" w:eastAsia="fi-FI"/>
        </w:rPr>
        <w:t>Specify</w:t>
      </w:r>
      <w:r w:rsidR="00F0785D">
        <w:rPr>
          <w:lang w:val="en-US" w:eastAsia="fi-FI"/>
        </w:rPr>
        <w:t>ing</w:t>
      </w:r>
      <w:r w:rsidR="00F0785D" w:rsidRPr="008C6721">
        <w:rPr>
          <w:lang w:val="en-US" w:eastAsia="fi-FI"/>
        </w:rPr>
        <w:t xml:space="preserve"> support for UE-initiated COT for FBE </w:t>
      </w:r>
      <w:r w:rsidR="00F0785D">
        <w:rPr>
          <w:lang w:val="en-US" w:eastAsia="fi-FI"/>
        </w:rPr>
        <w:t>and h</w:t>
      </w:r>
      <w:r w:rsidR="00F0785D" w:rsidRPr="008C6721">
        <w:rPr>
          <w:lang w:val="en-US" w:eastAsia="fi-FI"/>
        </w:rPr>
        <w:t xml:space="preserve">armonizing UL configured-grant enhancements in NR-U and URLLC </w:t>
      </w:r>
      <w:r w:rsidR="00F0785D">
        <w:rPr>
          <w:lang w:val="en-US" w:eastAsia="fi-FI"/>
        </w:rPr>
        <w:t>were particularly emphasized.</w:t>
      </w:r>
    </w:p>
    <w:p w14:paraId="76C1E9CF" w14:textId="77777777" w:rsidR="00775534" w:rsidRDefault="00775534" w:rsidP="00F0785D">
      <w:pPr>
        <w:overflowPunct w:val="0"/>
        <w:autoSpaceDE w:val="0"/>
        <w:autoSpaceDN w:val="0"/>
        <w:spacing w:after="0"/>
        <w:jc w:val="both"/>
        <w:rPr>
          <w:lang w:val="en-US" w:eastAsia="fi-FI"/>
        </w:rPr>
      </w:pPr>
    </w:p>
    <w:p w14:paraId="2D031BD1" w14:textId="684C95F3" w:rsidR="00775534" w:rsidRDefault="00775534" w:rsidP="00775534">
      <w:pPr>
        <w:pStyle w:val="Heading1"/>
        <w:jc w:val="both"/>
        <w:rPr>
          <w:lang w:eastAsia="zh-TW"/>
        </w:rPr>
      </w:pPr>
      <w:r w:rsidRPr="00775534">
        <w:rPr>
          <w:lang w:eastAsia="zh-TW"/>
        </w:rPr>
        <w:t>FBE in IDLE/INACTIVE mode</w:t>
      </w:r>
    </w:p>
    <w:p w14:paraId="627E8C49" w14:textId="09F1F886" w:rsidR="00775534" w:rsidRDefault="00775534" w:rsidP="00775534">
      <w:pPr>
        <w:overflowPunct w:val="0"/>
        <w:autoSpaceDE w:val="0"/>
        <w:autoSpaceDN w:val="0"/>
        <w:spacing w:after="0"/>
        <w:jc w:val="both"/>
        <w:rPr>
          <w:lang w:val="en-US" w:eastAsia="fi-FI"/>
        </w:rPr>
      </w:pPr>
      <w:r>
        <w:rPr>
          <w:lang w:val="en-US" w:eastAsia="fi-FI"/>
        </w:rPr>
        <w:t>In RAN1#102e</w:t>
      </w:r>
      <w:r w:rsidR="00A849E4">
        <w:rPr>
          <w:lang w:val="en-US" w:eastAsia="fi-FI"/>
        </w:rPr>
        <w:t xml:space="preserve"> </w:t>
      </w:r>
      <w:r w:rsidR="00A849E4">
        <w:rPr>
          <w:lang w:val="en-US" w:eastAsia="fi-FI"/>
        </w:rPr>
        <w:fldChar w:fldCharType="begin"/>
      </w:r>
      <w:r w:rsidR="00A849E4">
        <w:rPr>
          <w:lang w:val="en-US" w:eastAsia="fi-FI"/>
        </w:rPr>
        <w:instrText xml:space="preserve"> REF _Ref53743152 \r \h </w:instrText>
      </w:r>
      <w:r w:rsidR="00A849E4">
        <w:rPr>
          <w:lang w:val="en-US" w:eastAsia="fi-FI"/>
        </w:rPr>
      </w:r>
      <w:r w:rsidR="00A849E4">
        <w:rPr>
          <w:lang w:val="en-US" w:eastAsia="fi-FI"/>
        </w:rPr>
        <w:fldChar w:fldCharType="separate"/>
      </w:r>
      <w:r w:rsidR="00A849E4">
        <w:rPr>
          <w:lang w:val="en-US" w:eastAsia="fi-FI"/>
        </w:rPr>
        <w:t>[2]</w:t>
      </w:r>
      <w:r w:rsidR="00A849E4">
        <w:rPr>
          <w:lang w:val="en-US" w:eastAsia="fi-FI"/>
        </w:rPr>
        <w:fldChar w:fldCharType="end"/>
      </w:r>
      <w:r>
        <w:rPr>
          <w:lang w:val="en-US" w:eastAsia="fi-FI"/>
        </w:rPr>
        <w:t>, i</w:t>
      </w:r>
      <w:r w:rsidRPr="00775534">
        <w:rPr>
          <w:lang w:val="en-US" w:eastAsia="fi-FI"/>
        </w:rPr>
        <w:t>t was agreed to support FBE UE-initiated COT in connected mode and still FFS for the idle/inactive mode.</w:t>
      </w:r>
    </w:p>
    <w:p w14:paraId="1ECDE726" w14:textId="77777777" w:rsidR="00775534" w:rsidRPr="00775534" w:rsidRDefault="00775534" w:rsidP="00775534">
      <w:pPr>
        <w:overflowPunct w:val="0"/>
        <w:autoSpaceDE w:val="0"/>
        <w:autoSpaceDN w:val="0"/>
        <w:spacing w:after="0"/>
        <w:jc w:val="both"/>
        <w:rPr>
          <w:lang w:val="en-US" w:eastAsia="fi-FI"/>
        </w:rPr>
      </w:pPr>
    </w:p>
    <w:p w14:paraId="0976CB81" w14:textId="77777777" w:rsidR="00775534" w:rsidRPr="00775534" w:rsidRDefault="00775534" w:rsidP="00775534">
      <w:pPr>
        <w:pStyle w:val="ListParagraph"/>
        <w:spacing w:after="180"/>
        <w:ind w:left="0"/>
        <w:rPr>
          <w:rFonts w:eastAsia="Times New Roman"/>
          <w:sz w:val="20"/>
          <w:highlight w:val="green"/>
          <w:lang w:val="en-US"/>
        </w:rPr>
      </w:pPr>
      <w:r w:rsidRPr="00775534">
        <w:rPr>
          <w:sz w:val="20"/>
          <w:highlight w:val="green"/>
        </w:rPr>
        <w:t>Agreements:</w:t>
      </w:r>
    </w:p>
    <w:p w14:paraId="2D69BC67" w14:textId="77777777" w:rsidR="00775534" w:rsidRPr="00775534" w:rsidRDefault="00775534" w:rsidP="00A849E4">
      <w:pPr>
        <w:numPr>
          <w:ilvl w:val="0"/>
          <w:numId w:val="4"/>
        </w:numPr>
        <w:spacing w:after="0"/>
        <w:jc w:val="both"/>
      </w:pPr>
      <w:r w:rsidRPr="00775534">
        <w:t>For semi-static channel access mode, support using the transmission of any scheduled/configured UL channel/signal to initiate a COT by a UE in RRC_CONNECTED mode</w:t>
      </w:r>
    </w:p>
    <w:p w14:paraId="4C6D7929" w14:textId="77777777" w:rsidR="00775534" w:rsidRDefault="00775534" w:rsidP="00A849E4">
      <w:pPr>
        <w:numPr>
          <w:ilvl w:val="1"/>
          <w:numId w:val="4"/>
        </w:numPr>
        <w:spacing w:after="0"/>
        <w:jc w:val="both"/>
      </w:pPr>
      <w:r w:rsidRPr="00775534">
        <w:t>FFS the case when the UE is IDLE/INACTIVE mode</w:t>
      </w:r>
    </w:p>
    <w:p w14:paraId="3BC22CDC" w14:textId="77777777" w:rsidR="00775534" w:rsidRPr="00775534" w:rsidRDefault="00775534" w:rsidP="00775534">
      <w:pPr>
        <w:spacing w:after="0"/>
        <w:ind w:left="1080"/>
        <w:jc w:val="both"/>
      </w:pPr>
    </w:p>
    <w:p w14:paraId="08339A98" w14:textId="5E9DC7DA" w:rsidR="00775534" w:rsidRDefault="00775534" w:rsidP="00F0785D">
      <w:pPr>
        <w:overflowPunct w:val="0"/>
        <w:autoSpaceDE w:val="0"/>
        <w:autoSpaceDN w:val="0"/>
        <w:spacing w:after="0"/>
        <w:jc w:val="both"/>
        <w:rPr>
          <w:lang w:eastAsia="fi-FI"/>
        </w:rPr>
      </w:pPr>
      <w:r>
        <w:rPr>
          <w:lang w:eastAsia="fi-FI"/>
        </w:rPr>
        <w:t xml:space="preserve">The question of </w:t>
      </w:r>
      <w:r w:rsidRPr="00775534">
        <w:rPr>
          <w:lang w:eastAsia="fi-FI"/>
        </w:rPr>
        <w:t>whether and how to transmit PRACH when an idle mode UE can operate as a COT-initiating device based on semi-static channel access</w:t>
      </w:r>
      <w:r>
        <w:rPr>
          <w:lang w:eastAsia="fi-FI"/>
        </w:rPr>
        <w:t xml:space="preserve"> was raised.</w:t>
      </w:r>
    </w:p>
    <w:p w14:paraId="7C218F6E" w14:textId="77777777" w:rsidR="00775534" w:rsidRDefault="00775534" w:rsidP="00F0785D">
      <w:pPr>
        <w:overflowPunct w:val="0"/>
        <w:autoSpaceDE w:val="0"/>
        <w:autoSpaceDN w:val="0"/>
        <w:spacing w:after="0"/>
        <w:jc w:val="both"/>
        <w:rPr>
          <w:lang w:eastAsia="fi-FI"/>
        </w:rPr>
      </w:pPr>
    </w:p>
    <w:p w14:paraId="233FB8B5" w14:textId="53321377" w:rsidR="00775534" w:rsidRDefault="00775534" w:rsidP="00F0785D">
      <w:pPr>
        <w:overflowPunct w:val="0"/>
        <w:autoSpaceDE w:val="0"/>
        <w:autoSpaceDN w:val="0"/>
        <w:spacing w:after="0"/>
        <w:jc w:val="both"/>
        <w:rPr>
          <w:lang w:eastAsia="fi-FI"/>
        </w:rPr>
      </w:pPr>
      <w:r>
        <w:rPr>
          <w:lang w:eastAsia="fi-FI"/>
        </w:rPr>
        <w:t>On one hand, t</w:t>
      </w:r>
      <w:r w:rsidRPr="00775534">
        <w:rPr>
          <w:lang w:eastAsia="fi-FI"/>
        </w:rPr>
        <w:t xml:space="preserve">he focus in Rel-15 and Rel-16 </w:t>
      </w:r>
      <w:r w:rsidR="007129FD">
        <w:rPr>
          <w:lang w:eastAsia="fi-FI"/>
        </w:rPr>
        <w:t xml:space="preserve">URLLC </w:t>
      </w:r>
      <w:r w:rsidRPr="00775534">
        <w:rPr>
          <w:lang w:eastAsia="fi-FI"/>
        </w:rPr>
        <w:t>was the enhancement of latency and re</w:t>
      </w:r>
      <w:r w:rsidR="007129FD">
        <w:rPr>
          <w:lang w:eastAsia="fi-FI"/>
        </w:rPr>
        <w:t xml:space="preserve">liability in connected mode </w:t>
      </w:r>
      <w:r w:rsidRPr="00775534">
        <w:rPr>
          <w:lang w:eastAsia="fi-FI"/>
        </w:rPr>
        <w:t>and</w:t>
      </w:r>
      <w:r>
        <w:rPr>
          <w:lang w:eastAsia="fi-FI"/>
        </w:rPr>
        <w:t xml:space="preserve"> i</w:t>
      </w:r>
      <w:r w:rsidRPr="00775534">
        <w:rPr>
          <w:lang w:eastAsia="fi-FI"/>
        </w:rPr>
        <w:t>dle/inactive mode was not considered for enhancement</w:t>
      </w:r>
      <w:r>
        <w:rPr>
          <w:lang w:eastAsia="fi-FI"/>
        </w:rPr>
        <w:t xml:space="preserve">. The motivation is that UEs operating with long DRX cycle and going frequently to idle/inactive mode are not mostly URLLC UEs since they stay in idle/inactive mode for long periods hence latency is not a priority for these sort of UEs. </w:t>
      </w:r>
    </w:p>
    <w:p w14:paraId="55B4D20A" w14:textId="77777777" w:rsidR="00F7231A" w:rsidRDefault="00F7231A" w:rsidP="00F0785D">
      <w:pPr>
        <w:overflowPunct w:val="0"/>
        <w:autoSpaceDE w:val="0"/>
        <w:autoSpaceDN w:val="0"/>
        <w:spacing w:after="0"/>
        <w:jc w:val="both"/>
        <w:rPr>
          <w:lang w:eastAsia="fi-FI"/>
        </w:rPr>
      </w:pPr>
    </w:p>
    <w:p w14:paraId="32B921D4" w14:textId="03C69BE4" w:rsidR="006D05F1" w:rsidRDefault="00F7231A" w:rsidP="006D05F1">
      <w:pPr>
        <w:overflowPunct w:val="0"/>
        <w:autoSpaceDE w:val="0"/>
        <w:autoSpaceDN w:val="0"/>
        <w:jc w:val="both"/>
        <w:rPr>
          <w:lang w:val="en-US" w:eastAsia="fi-FI"/>
        </w:rPr>
      </w:pPr>
      <w:r>
        <w:rPr>
          <w:lang w:eastAsia="fi-FI"/>
        </w:rPr>
        <w:t>On the other h</w:t>
      </w:r>
      <w:r w:rsidR="00D50962">
        <w:rPr>
          <w:lang w:eastAsia="fi-FI"/>
        </w:rPr>
        <w:t>and, some URLLC UEs are battery-</w:t>
      </w:r>
      <w:r>
        <w:rPr>
          <w:lang w:eastAsia="fi-FI"/>
        </w:rPr>
        <w:t>powered devices like sensors which go frequently to idle/</w:t>
      </w:r>
      <w:r w:rsidR="007129FD">
        <w:rPr>
          <w:lang w:eastAsia="fi-FI"/>
        </w:rPr>
        <w:t xml:space="preserve">inactive mode for power saving and enhancing the RACH procedure latency could be very beneficial to reduce the time for the transition between idle/inactive and active mode. </w:t>
      </w:r>
      <w:r w:rsidR="006D05F1">
        <w:rPr>
          <w:lang w:eastAsia="fi-FI"/>
        </w:rPr>
        <w:t xml:space="preserve">In this context, </w:t>
      </w:r>
      <w:r w:rsidR="006D05F1">
        <w:rPr>
          <w:lang w:val="en-US" w:eastAsia="fi-FI"/>
        </w:rPr>
        <w:t>it would be very</w:t>
      </w:r>
      <w:r w:rsidR="006D05F1" w:rsidRPr="006D05F1">
        <w:rPr>
          <w:lang w:val="en-US" w:eastAsia="fi-FI"/>
        </w:rPr>
        <w:t xml:space="preserve"> beneficial to transmit PRACH with UE-initiated COT for latency enhancement. </w:t>
      </w:r>
    </w:p>
    <w:p w14:paraId="02D537D7" w14:textId="3838A705" w:rsidR="006D05F1" w:rsidRPr="006D05F1" w:rsidRDefault="006D05F1" w:rsidP="006D05F1">
      <w:pPr>
        <w:overflowPunct w:val="0"/>
        <w:autoSpaceDE w:val="0"/>
        <w:autoSpaceDN w:val="0"/>
        <w:jc w:val="both"/>
        <w:rPr>
          <w:lang w:val="en-US" w:eastAsia="fi-FI"/>
        </w:rPr>
      </w:pPr>
      <w:r>
        <w:rPr>
          <w:lang w:val="en-US" w:eastAsia="fi-FI"/>
        </w:rPr>
        <w:t xml:space="preserve">However, since this functionality is not required for all UEs and </w:t>
      </w:r>
      <w:r w:rsidR="00D50962">
        <w:rPr>
          <w:lang w:val="en-US" w:eastAsia="fi-FI"/>
        </w:rPr>
        <w:t>it is mainly useful for battery-</w:t>
      </w:r>
      <w:r>
        <w:rPr>
          <w:lang w:val="en-US" w:eastAsia="fi-FI"/>
        </w:rPr>
        <w:t>powered UE</w:t>
      </w:r>
      <w:r w:rsidR="00D50962">
        <w:rPr>
          <w:lang w:val="en-US" w:eastAsia="fi-FI"/>
        </w:rPr>
        <w:t>s</w:t>
      </w:r>
      <w:r>
        <w:rPr>
          <w:lang w:val="en-US" w:eastAsia="fi-FI"/>
        </w:rPr>
        <w:t xml:space="preserve"> with high priority traffic, it should be configurable and under </w:t>
      </w:r>
      <w:proofErr w:type="spellStart"/>
      <w:r>
        <w:rPr>
          <w:lang w:val="en-US" w:eastAsia="fi-FI"/>
        </w:rPr>
        <w:t>gNB</w:t>
      </w:r>
      <w:proofErr w:type="spellEnd"/>
      <w:r>
        <w:rPr>
          <w:lang w:val="en-US" w:eastAsia="fi-FI"/>
        </w:rPr>
        <w:t xml:space="preserve"> control. </w:t>
      </w:r>
    </w:p>
    <w:p w14:paraId="01097561" w14:textId="77777777" w:rsidR="00B21238" w:rsidRDefault="00B21238" w:rsidP="00B21238">
      <w:pPr>
        <w:spacing w:after="120"/>
        <w:jc w:val="both"/>
        <w:textAlignment w:val="center"/>
      </w:pPr>
    </w:p>
    <w:p w14:paraId="74FB1A39" w14:textId="1340CA70" w:rsidR="00B21238" w:rsidRPr="00B21238" w:rsidRDefault="00A702E3" w:rsidP="00A849E4">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The </w:t>
      </w:r>
      <w:r w:rsidR="00B21238" w:rsidRPr="00B21238">
        <w:rPr>
          <w:rFonts w:ascii="Times New Roman" w:eastAsia="PMingLiU" w:hAnsi="Times New Roman" w:cs="Times New Roman"/>
          <w:b/>
          <w:i/>
          <w:sz w:val="20"/>
          <w:szCs w:val="20"/>
          <w:lang w:val="en-GB"/>
        </w:rPr>
        <w:t xml:space="preserve">UE is configured to initiate a COT for PRACH transmission. </w:t>
      </w:r>
    </w:p>
    <w:p w14:paraId="602A012E" w14:textId="77777777" w:rsidR="00B21238" w:rsidRPr="00B21238" w:rsidRDefault="00B21238" w:rsidP="00A849E4">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E.g. UEs with high Priority traffic or mixed high/low priority traffic could have this functionality enabled by gNB.  </w:t>
      </w:r>
    </w:p>
    <w:p w14:paraId="3BCE50B6" w14:textId="77777777" w:rsidR="00B21238" w:rsidRPr="002B4402" w:rsidRDefault="00B21238" w:rsidP="00B21238">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2C562D02" w14:textId="77777777" w:rsidR="00B21238" w:rsidRPr="00B21238" w:rsidRDefault="00B21238" w:rsidP="00F0785D">
      <w:pPr>
        <w:overflowPunct w:val="0"/>
        <w:autoSpaceDE w:val="0"/>
        <w:autoSpaceDN w:val="0"/>
        <w:spacing w:after="0"/>
        <w:jc w:val="both"/>
        <w:rPr>
          <w:lang w:eastAsia="fi-FI"/>
        </w:rPr>
      </w:pPr>
    </w:p>
    <w:p w14:paraId="296554DC" w14:textId="0EAFF363" w:rsidR="00E00BA2" w:rsidRDefault="00E00BA2" w:rsidP="00E00BA2">
      <w:pPr>
        <w:overflowPunct w:val="0"/>
        <w:autoSpaceDE w:val="0"/>
        <w:autoSpaceDN w:val="0"/>
        <w:spacing w:after="0"/>
        <w:jc w:val="both"/>
        <w:rPr>
          <w:lang w:val="en-US" w:eastAsia="fi-FI"/>
        </w:rPr>
      </w:pPr>
      <w:r>
        <w:rPr>
          <w:lang w:val="en-US" w:eastAsia="fi-FI"/>
        </w:rPr>
        <w:lastRenderedPageBreak/>
        <w:t xml:space="preserve">If PRACH transmission is allowed to be within a UE-initiated COT, overlapping with the </w:t>
      </w:r>
      <w:proofErr w:type="spellStart"/>
      <w:r>
        <w:rPr>
          <w:lang w:val="en-US" w:eastAsia="fi-FI"/>
        </w:rPr>
        <w:t>gNB</w:t>
      </w:r>
      <w:proofErr w:type="spellEnd"/>
      <w:r>
        <w:rPr>
          <w:lang w:val="en-US" w:eastAsia="fi-FI"/>
        </w:rPr>
        <w:t xml:space="preserve"> idle period should be discussed, </w:t>
      </w:r>
      <w:r w:rsidR="000269F3">
        <w:rPr>
          <w:lang w:val="en-US" w:eastAsia="fi-FI"/>
        </w:rPr>
        <w:t xml:space="preserve">as it is not allowed in Rel-16. Also, sharing with the </w:t>
      </w:r>
      <w:proofErr w:type="spellStart"/>
      <w:r w:rsidR="000269F3">
        <w:rPr>
          <w:lang w:val="en-US" w:eastAsia="fi-FI"/>
        </w:rPr>
        <w:t>gNB</w:t>
      </w:r>
      <w:proofErr w:type="spellEnd"/>
      <w:r w:rsidR="000269F3">
        <w:rPr>
          <w:lang w:val="en-US" w:eastAsia="fi-FI"/>
        </w:rPr>
        <w:t xml:space="preserve"> this particular UE-initiated COT carrying PRACH should be discussed. </w:t>
      </w:r>
    </w:p>
    <w:p w14:paraId="74FEB4E5" w14:textId="77777777" w:rsidR="00786CA0" w:rsidRDefault="00786CA0" w:rsidP="00E00BA2">
      <w:pPr>
        <w:overflowPunct w:val="0"/>
        <w:autoSpaceDE w:val="0"/>
        <w:autoSpaceDN w:val="0"/>
        <w:spacing w:after="0"/>
        <w:jc w:val="both"/>
        <w:rPr>
          <w:lang w:val="en-US" w:eastAsia="fi-FI"/>
        </w:rPr>
      </w:pPr>
    </w:p>
    <w:p w14:paraId="730B5864" w14:textId="46E9D49F" w:rsidR="00786CA0" w:rsidRDefault="00786CA0" w:rsidP="00E00BA2">
      <w:pPr>
        <w:overflowPunct w:val="0"/>
        <w:autoSpaceDE w:val="0"/>
        <w:autoSpaceDN w:val="0"/>
        <w:spacing w:after="0"/>
        <w:jc w:val="both"/>
        <w:rPr>
          <w:lang w:val="en-US" w:eastAsia="fi-FI"/>
        </w:rPr>
      </w:pPr>
      <w:r>
        <w:rPr>
          <w:lang w:val="en-US" w:eastAsia="fi-FI"/>
        </w:rPr>
        <w:t xml:space="preserve">The UE-initiated COT carrying PRACH should be shared with the </w:t>
      </w:r>
      <w:proofErr w:type="spellStart"/>
      <w:r>
        <w:rPr>
          <w:lang w:val="en-US" w:eastAsia="fi-FI"/>
        </w:rPr>
        <w:t>gNB</w:t>
      </w:r>
      <w:proofErr w:type="spellEnd"/>
      <w:r>
        <w:rPr>
          <w:lang w:val="en-US" w:eastAsia="fi-FI"/>
        </w:rPr>
        <w:t xml:space="preserve"> to be able to continue </w:t>
      </w:r>
      <w:r w:rsidR="00D5349A">
        <w:rPr>
          <w:lang w:val="en-US" w:eastAsia="fi-FI"/>
        </w:rPr>
        <w:t xml:space="preserve">with </w:t>
      </w:r>
      <w:r>
        <w:rPr>
          <w:lang w:val="en-US" w:eastAsia="fi-FI"/>
        </w:rPr>
        <w:t xml:space="preserve">the RACH procedure. </w:t>
      </w:r>
      <w:r w:rsidR="00942250">
        <w:rPr>
          <w:lang w:val="en-US" w:eastAsia="fi-FI"/>
        </w:rPr>
        <w:t xml:space="preserve">This could be explicitly indicated with an additional information carried by PRACH or directly specified. </w:t>
      </w:r>
    </w:p>
    <w:p w14:paraId="02E9FA25" w14:textId="77777777" w:rsidR="00FB55E9" w:rsidRDefault="00FB55E9" w:rsidP="00E00BA2">
      <w:pPr>
        <w:overflowPunct w:val="0"/>
        <w:autoSpaceDE w:val="0"/>
        <w:autoSpaceDN w:val="0"/>
        <w:spacing w:after="0"/>
        <w:jc w:val="both"/>
        <w:rPr>
          <w:lang w:val="en-US" w:eastAsia="fi-FI"/>
        </w:rPr>
      </w:pPr>
    </w:p>
    <w:p w14:paraId="41EA283A" w14:textId="67D29E65" w:rsidR="00B21238" w:rsidRPr="00B21238" w:rsidRDefault="00B21238" w:rsidP="00A849E4">
      <w:pPr>
        <w:pStyle w:val="ListParagraph"/>
        <w:numPr>
          <w:ilvl w:val="0"/>
          <w:numId w:val="3"/>
        </w:numPr>
        <w:overflowPunct w:val="0"/>
        <w:autoSpaceDE w:val="0"/>
        <w:autoSpaceDN w:val="0"/>
        <w:spacing w:after="0" w:line="240" w:lineRule="auto"/>
        <w:contextualSpacing w:val="0"/>
        <w:jc w:val="both"/>
        <w:rPr>
          <w:b/>
          <w:bCs/>
          <w:lang w:eastAsia="fi-FI"/>
        </w:rPr>
      </w:pPr>
      <w:r w:rsidRPr="00B21238">
        <w:rPr>
          <w:rFonts w:ascii="Times New Roman" w:eastAsia="PMingLiU" w:hAnsi="Times New Roman" w:cs="Times New Roman"/>
          <w:b/>
          <w:i/>
          <w:sz w:val="20"/>
          <w:szCs w:val="20"/>
          <w:lang w:val="en-GB"/>
        </w:rPr>
        <w:t>UE-initiated COT carrying PRACH is automatically shared with the gNB without any additional indication.</w:t>
      </w:r>
    </w:p>
    <w:p w14:paraId="22277444" w14:textId="77777777" w:rsidR="00FB55E9" w:rsidRDefault="00FB55E9" w:rsidP="00E00BA2">
      <w:pPr>
        <w:overflowPunct w:val="0"/>
        <w:autoSpaceDE w:val="0"/>
        <w:autoSpaceDN w:val="0"/>
        <w:spacing w:after="0"/>
        <w:jc w:val="both"/>
        <w:rPr>
          <w:b/>
          <w:bCs/>
          <w:lang w:eastAsia="fi-FI"/>
        </w:rPr>
      </w:pPr>
    </w:p>
    <w:p w14:paraId="46D09A2E" w14:textId="77777777" w:rsidR="007811D5" w:rsidRDefault="007811D5" w:rsidP="009807B2">
      <w:pPr>
        <w:overflowPunct w:val="0"/>
        <w:autoSpaceDE w:val="0"/>
        <w:autoSpaceDN w:val="0"/>
        <w:jc w:val="both"/>
        <w:rPr>
          <w:lang w:val="en-US" w:eastAsia="fi-FI"/>
        </w:rPr>
      </w:pPr>
    </w:p>
    <w:p w14:paraId="2F754042" w14:textId="582EEEF4" w:rsidR="00E00BA2" w:rsidRDefault="007811D5" w:rsidP="00E00BA2">
      <w:pPr>
        <w:pStyle w:val="Heading1"/>
        <w:jc w:val="both"/>
        <w:rPr>
          <w:lang w:eastAsia="zh-TW"/>
        </w:rPr>
      </w:pPr>
      <w:r w:rsidRPr="007811D5">
        <w:rPr>
          <w:lang w:eastAsia="zh-TW"/>
        </w:rPr>
        <w:t>UE-to-gNB COT sharing in semi-static channel access</w:t>
      </w:r>
    </w:p>
    <w:p w14:paraId="681C869E" w14:textId="77777777" w:rsidR="00E00BA2" w:rsidRDefault="00E00BA2" w:rsidP="00F0785D">
      <w:pPr>
        <w:overflowPunct w:val="0"/>
        <w:autoSpaceDE w:val="0"/>
        <w:autoSpaceDN w:val="0"/>
        <w:spacing w:after="0"/>
        <w:jc w:val="both"/>
        <w:rPr>
          <w:lang w:val="en-US" w:eastAsia="fi-FI"/>
        </w:rPr>
      </w:pPr>
    </w:p>
    <w:p w14:paraId="6620EB80" w14:textId="7F76975C" w:rsidR="007811D5" w:rsidRPr="007811D5" w:rsidRDefault="007811D5" w:rsidP="007811D5">
      <w:pPr>
        <w:overflowPunct w:val="0"/>
        <w:autoSpaceDE w:val="0"/>
        <w:autoSpaceDN w:val="0"/>
        <w:spacing w:after="0"/>
        <w:jc w:val="both"/>
        <w:rPr>
          <w:lang w:val="en-US" w:eastAsia="fi-FI"/>
        </w:rPr>
      </w:pPr>
      <w:r>
        <w:rPr>
          <w:lang w:val="en-US" w:eastAsia="fi-FI"/>
        </w:rPr>
        <w:t>In RAN1#102e</w:t>
      </w:r>
      <w:r w:rsidR="00A849E4">
        <w:rPr>
          <w:lang w:val="en-US" w:eastAsia="fi-FI"/>
        </w:rPr>
        <w:t xml:space="preserve"> </w:t>
      </w:r>
      <w:r w:rsidR="00A849E4">
        <w:rPr>
          <w:lang w:val="en-US" w:eastAsia="fi-FI"/>
        </w:rPr>
        <w:fldChar w:fldCharType="begin"/>
      </w:r>
      <w:r w:rsidR="00A849E4">
        <w:rPr>
          <w:lang w:val="en-US" w:eastAsia="fi-FI"/>
        </w:rPr>
        <w:instrText xml:space="preserve"> REF _Ref53743152 \r \h </w:instrText>
      </w:r>
      <w:r w:rsidR="00A849E4">
        <w:rPr>
          <w:lang w:val="en-US" w:eastAsia="fi-FI"/>
        </w:rPr>
      </w:r>
      <w:r w:rsidR="00A849E4">
        <w:rPr>
          <w:lang w:val="en-US" w:eastAsia="fi-FI"/>
        </w:rPr>
        <w:fldChar w:fldCharType="separate"/>
      </w:r>
      <w:r w:rsidR="00A849E4">
        <w:rPr>
          <w:lang w:val="en-US" w:eastAsia="fi-FI"/>
        </w:rPr>
        <w:t>[2]</w:t>
      </w:r>
      <w:r w:rsidR="00A849E4">
        <w:rPr>
          <w:lang w:val="en-US" w:eastAsia="fi-FI"/>
        </w:rPr>
        <w:fldChar w:fldCharType="end"/>
      </w:r>
      <w:r>
        <w:rPr>
          <w:lang w:val="en-US" w:eastAsia="fi-FI"/>
        </w:rPr>
        <w:t>, t</w:t>
      </w:r>
      <w:r w:rsidRPr="007811D5">
        <w:rPr>
          <w:lang w:val="en-US" w:eastAsia="fi-FI"/>
        </w:rPr>
        <w:t xml:space="preserve">he following agreement has been made and the </w:t>
      </w:r>
      <w:proofErr w:type="spellStart"/>
      <w:r w:rsidRPr="007811D5">
        <w:rPr>
          <w:lang w:val="en-US" w:eastAsia="fi-FI"/>
        </w:rPr>
        <w:t>gNB</w:t>
      </w:r>
      <w:proofErr w:type="spellEnd"/>
      <w:r w:rsidRPr="007811D5">
        <w:rPr>
          <w:lang w:val="en-US" w:eastAsia="fi-FI"/>
        </w:rPr>
        <w:t xml:space="preserve"> can share a UE-initiated COT following the detection of an UL transmission from the UE starti</w:t>
      </w:r>
      <w:r>
        <w:rPr>
          <w:lang w:val="en-US" w:eastAsia="fi-FI"/>
        </w:rPr>
        <w:t>ng at the beginning of the FFP:</w:t>
      </w:r>
    </w:p>
    <w:p w14:paraId="2012DB22" w14:textId="77777777" w:rsidR="00097EF8" w:rsidRDefault="00097EF8" w:rsidP="00097EF8">
      <w:pPr>
        <w:rPr>
          <w:rFonts w:eastAsia="MS PGothic"/>
          <w:lang w:val="en-US"/>
        </w:rPr>
      </w:pPr>
    </w:p>
    <w:p w14:paraId="0E6D67B8" w14:textId="77777777" w:rsidR="00097EF8" w:rsidRDefault="00097EF8" w:rsidP="00097EF8">
      <w:pPr>
        <w:pStyle w:val="ListParagraph"/>
        <w:spacing w:after="180"/>
        <w:ind w:left="0"/>
        <w:rPr>
          <w:highlight w:val="green"/>
        </w:rPr>
      </w:pPr>
      <w:r>
        <w:rPr>
          <w:highlight w:val="green"/>
        </w:rPr>
        <w:t>Agreements:</w:t>
      </w:r>
    </w:p>
    <w:p w14:paraId="1630B272" w14:textId="77777777" w:rsidR="00097EF8" w:rsidRDefault="00097EF8" w:rsidP="00A849E4">
      <w:pPr>
        <w:numPr>
          <w:ilvl w:val="0"/>
          <w:numId w:val="6"/>
        </w:numPr>
        <w:spacing w:after="0"/>
        <w:jc w:val="both"/>
      </w:pPr>
      <w:r>
        <w:t>UE-to- gNB COT sharing in semi-static channel access mode is supported.</w:t>
      </w:r>
    </w:p>
    <w:p w14:paraId="653A8685" w14:textId="77777777" w:rsidR="00097EF8" w:rsidRDefault="00097EF8" w:rsidP="00A849E4">
      <w:pPr>
        <w:numPr>
          <w:ilvl w:val="1"/>
          <w:numId w:val="6"/>
        </w:numPr>
        <w:spacing w:after="0"/>
        <w:jc w:val="both"/>
      </w:pPr>
      <w:r>
        <w:t xml:space="preserve">The gNB determines a COT in an FFP associated to a </w:t>
      </w:r>
      <w:proofErr w:type="gramStart"/>
      <w:r>
        <w:t>UE, that</w:t>
      </w:r>
      <w:proofErr w:type="gramEnd"/>
      <w:r>
        <w:t xml:space="preserve"> is initiated by the UE, if the gNB detects a UL transmission from the UE starting from the beginning of the FFP and ending before the idle period of the FFP.</w:t>
      </w:r>
    </w:p>
    <w:p w14:paraId="1147849F" w14:textId="77777777" w:rsidR="00097EF8" w:rsidRDefault="00097EF8" w:rsidP="00A849E4">
      <w:pPr>
        <w:numPr>
          <w:ilvl w:val="2"/>
          <w:numId w:val="6"/>
        </w:numPr>
        <w:spacing w:after="0"/>
        <w:jc w:val="both"/>
      </w:pPr>
      <w:r>
        <w:t>FFS details</w:t>
      </w:r>
    </w:p>
    <w:p w14:paraId="7FB7753D" w14:textId="77777777" w:rsidR="00097EF8" w:rsidRDefault="00097EF8" w:rsidP="00A849E4">
      <w:pPr>
        <w:numPr>
          <w:ilvl w:val="1"/>
          <w:numId w:val="6"/>
        </w:numPr>
        <w:spacing w:after="0"/>
        <w:jc w:val="both"/>
      </w:pPr>
      <w:r>
        <w:t>When the gNB determines a UE has initiated a COT in an FFP associated to the UE, the gNB can transmit within the FFP and before the idle period corresponding to the FFP.</w:t>
      </w:r>
    </w:p>
    <w:p w14:paraId="3C19AF2E" w14:textId="77777777" w:rsidR="00097EF8" w:rsidRDefault="00097EF8" w:rsidP="00A849E4">
      <w:pPr>
        <w:numPr>
          <w:ilvl w:val="2"/>
          <w:numId w:val="6"/>
        </w:numPr>
        <w:spacing w:after="0"/>
        <w:jc w:val="both"/>
      </w:pPr>
      <w:r>
        <w:t>FFS whether/how UE to gNB COT sharing when the gap is &gt;16us</w:t>
      </w:r>
    </w:p>
    <w:p w14:paraId="4B6DC851" w14:textId="77777777" w:rsidR="00097EF8" w:rsidRDefault="00097EF8" w:rsidP="00F0785D">
      <w:pPr>
        <w:overflowPunct w:val="0"/>
        <w:autoSpaceDE w:val="0"/>
        <w:autoSpaceDN w:val="0"/>
        <w:spacing w:after="0"/>
        <w:jc w:val="both"/>
        <w:rPr>
          <w:lang w:eastAsia="fi-FI"/>
        </w:rPr>
      </w:pPr>
    </w:p>
    <w:p w14:paraId="1E3140D2" w14:textId="77777777" w:rsidR="001E7FD2" w:rsidRPr="001E7FD2" w:rsidRDefault="001E7FD2" w:rsidP="001E7FD2">
      <w:pPr>
        <w:overflowPunct w:val="0"/>
        <w:autoSpaceDE w:val="0"/>
        <w:autoSpaceDN w:val="0"/>
        <w:spacing w:after="0"/>
        <w:jc w:val="both"/>
        <w:rPr>
          <w:lang w:val="en-US" w:eastAsia="fi-FI"/>
        </w:rPr>
      </w:pPr>
      <w:r w:rsidRPr="001E7FD2">
        <w:rPr>
          <w:lang w:val="en-US" w:eastAsia="fi-FI"/>
        </w:rPr>
        <w:t xml:space="preserve">Few questions have been raised regarding the details of this scheme:  </w:t>
      </w:r>
    </w:p>
    <w:p w14:paraId="629074E7" w14:textId="77777777" w:rsidR="001E7FD2" w:rsidRPr="001E7FD2" w:rsidRDefault="001E7FD2" w:rsidP="00A849E4">
      <w:pPr>
        <w:pStyle w:val="ListParagraph"/>
        <w:numPr>
          <w:ilvl w:val="0"/>
          <w:numId w:val="5"/>
        </w:numPr>
        <w:overflowPunct w:val="0"/>
        <w:autoSpaceDE w:val="0"/>
        <w:autoSpaceDN w:val="0"/>
        <w:spacing w:after="0"/>
        <w:jc w:val="both"/>
        <w:rPr>
          <w:rFonts w:ascii="Times New Roman" w:eastAsia="PMingLiU" w:hAnsi="Times New Roman" w:cs="Times New Roman"/>
          <w:sz w:val="20"/>
          <w:szCs w:val="20"/>
          <w:lang w:val="en-US" w:eastAsia="fi-FI"/>
        </w:rPr>
      </w:pPr>
      <w:r w:rsidRPr="001E7FD2">
        <w:rPr>
          <w:rFonts w:ascii="Times New Roman" w:eastAsia="PMingLiU" w:hAnsi="Times New Roman" w:cs="Times New Roman"/>
          <w:sz w:val="20"/>
          <w:szCs w:val="20"/>
          <w:lang w:val="en-US" w:eastAsia="fi-FI"/>
        </w:rPr>
        <w:t xml:space="preserve">How does the UE know the </w:t>
      </w:r>
      <w:proofErr w:type="spellStart"/>
      <w:r w:rsidRPr="001E7FD2">
        <w:rPr>
          <w:rFonts w:ascii="Times New Roman" w:eastAsia="PMingLiU" w:hAnsi="Times New Roman" w:cs="Times New Roman"/>
          <w:sz w:val="20"/>
          <w:szCs w:val="20"/>
          <w:lang w:val="en-US" w:eastAsia="fi-FI"/>
        </w:rPr>
        <w:t>gNB</w:t>
      </w:r>
      <w:proofErr w:type="spellEnd"/>
      <w:r w:rsidRPr="001E7FD2">
        <w:rPr>
          <w:rFonts w:ascii="Times New Roman" w:eastAsia="PMingLiU" w:hAnsi="Times New Roman" w:cs="Times New Roman"/>
          <w:sz w:val="20"/>
          <w:szCs w:val="20"/>
          <w:lang w:val="en-US" w:eastAsia="fi-FI"/>
        </w:rPr>
        <w:t xml:space="preserve"> has determined the UE initiated COT? </w:t>
      </w:r>
    </w:p>
    <w:p w14:paraId="5AE1C019" w14:textId="2E8C9C97" w:rsidR="001E7FD2" w:rsidRDefault="001E7FD2" w:rsidP="00A849E4">
      <w:pPr>
        <w:pStyle w:val="ListParagraph"/>
        <w:numPr>
          <w:ilvl w:val="0"/>
          <w:numId w:val="5"/>
        </w:numPr>
        <w:overflowPunct w:val="0"/>
        <w:autoSpaceDE w:val="0"/>
        <w:autoSpaceDN w:val="0"/>
        <w:spacing w:after="0"/>
        <w:jc w:val="both"/>
        <w:rPr>
          <w:rFonts w:ascii="Times New Roman" w:eastAsia="PMingLiU" w:hAnsi="Times New Roman" w:cs="Times New Roman"/>
          <w:sz w:val="20"/>
          <w:szCs w:val="20"/>
          <w:lang w:val="en-US" w:eastAsia="fi-FI"/>
        </w:rPr>
      </w:pPr>
      <w:r w:rsidRPr="001E7FD2">
        <w:rPr>
          <w:rFonts w:ascii="Times New Roman" w:eastAsia="PMingLiU" w:hAnsi="Times New Roman" w:cs="Times New Roman"/>
          <w:sz w:val="20"/>
          <w:szCs w:val="20"/>
          <w:lang w:val="en-US" w:eastAsia="fi-FI"/>
        </w:rPr>
        <w:t xml:space="preserve">If the detection of an UL transmission is enough for the </w:t>
      </w:r>
      <w:proofErr w:type="spellStart"/>
      <w:r w:rsidRPr="001E7FD2">
        <w:rPr>
          <w:rFonts w:ascii="Times New Roman" w:eastAsia="PMingLiU" w:hAnsi="Times New Roman" w:cs="Times New Roman"/>
          <w:sz w:val="20"/>
          <w:szCs w:val="20"/>
          <w:lang w:val="en-US" w:eastAsia="fi-FI"/>
        </w:rPr>
        <w:t>gNB</w:t>
      </w:r>
      <w:proofErr w:type="spellEnd"/>
      <w:r w:rsidRPr="001E7FD2">
        <w:rPr>
          <w:rFonts w:ascii="Times New Roman" w:eastAsia="PMingLiU" w:hAnsi="Times New Roman" w:cs="Times New Roman"/>
          <w:sz w:val="20"/>
          <w:szCs w:val="20"/>
          <w:lang w:val="en-US" w:eastAsia="fi-FI"/>
        </w:rPr>
        <w:t xml:space="preserve"> to decide the UE has initiated a COT?  </w:t>
      </w:r>
    </w:p>
    <w:p w14:paraId="78F04C66" w14:textId="77777777" w:rsidR="001E7FD2" w:rsidRPr="001E7FD2" w:rsidRDefault="001E7FD2" w:rsidP="001E7FD2">
      <w:pPr>
        <w:pStyle w:val="ListParagraph"/>
        <w:overflowPunct w:val="0"/>
        <w:autoSpaceDE w:val="0"/>
        <w:autoSpaceDN w:val="0"/>
        <w:spacing w:after="0"/>
        <w:jc w:val="both"/>
        <w:rPr>
          <w:rFonts w:ascii="Times New Roman" w:eastAsia="PMingLiU" w:hAnsi="Times New Roman" w:cs="Times New Roman"/>
          <w:sz w:val="20"/>
          <w:szCs w:val="20"/>
          <w:lang w:val="en-US" w:eastAsia="fi-FI"/>
        </w:rPr>
      </w:pPr>
    </w:p>
    <w:p w14:paraId="4E14EA9B" w14:textId="0A0B56B1" w:rsidR="001E7FD2" w:rsidRDefault="001E7FD2" w:rsidP="00F0785D">
      <w:pPr>
        <w:overflowPunct w:val="0"/>
        <w:autoSpaceDE w:val="0"/>
        <w:autoSpaceDN w:val="0"/>
        <w:spacing w:after="0"/>
        <w:jc w:val="both"/>
        <w:rPr>
          <w:lang w:val="en-US" w:eastAsia="fi-FI"/>
        </w:rPr>
      </w:pPr>
      <w:r>
        <w:rPr>
          <w:lang w:val="en-US" w:eastAsia="fi-FI"/>
        </w:rPr>
        <w:t xml:space="preserve">UE UL transmission is not enough for the </w:t>
      </w:r>
      <w:proofErr w:type="spellStart"/>
      <w:r>
        <w:rPr>
          <w:lang w:val="en-US" w:eastAsia="fi-FI"/>
        </w:rPr>
        <w:t>gNB</w:t>
      </w:r>
      <w:proofErr w:type="spellEnd"/>
      <w:r>
        <w:rPr>
          <w:lang w:val="en-US" w:eastAsia="fi-FI"/>
        </w:rPr>
        <w:t xml:space="preserve"> to decide the UE has initiated its own COT. During a </w:t>
      </w:r>
      <w:proofErr w:type="spellStart"/>
      <w:r>
        <w:rPr>
          <w:lang w:val="en-US" w:eastAsia="fi-FI"/>
        </w:rPr>
        <w:t>gNB</w:t>
      </w:r>
      <w:proofErr w:type="spellEnd"/>
      <w:r>
        <w:rPr>
          <w:lang w:val="en-US" w:eastAsia="fi-FI"/>
        </w:rPr>
        <w:t>-initiated COT, the UE may decide to initiate its own COT</w:t>
      </w:r>
      <w:r w:rsidR="00A0108D">
        <w:rPr>
          <w:lang w:val="en-US" w:eastAsia="fi-FI"/>
        </w:rPr>
        <w:t xml:space="preserve"> </w:t>
      </w:r>
      <w:r w:rsidR="00A0108D" w:rsidRPr="001A21FE">
        <w:rPr>
          <w:lang w:val="en-US" w:eastAsia="fi-FI"/>
        </w:rPr>
        <w:t xml:space="preserve">if it didn’t detect the </w:t>
      </w:r>
      <w:proofErr w:type="spellStart"/>
      <w:r w:rsidR="00A0108D" w:rsidRPr="001A21FE">
        <w:rPr>
          <w:lang w:val="en-US" w:eastAsia="fi-FI"/>
        </w:rPr>
        <w:t>gNB</w:t>
      </w:r>
      <w:proofErr w:type="spellEnd"/>
      <w:r w:rsidR="00A0108D" w:rsidRPr="001A21FE">
        <w:rPr>
          <w:lang w:val="en-US" w:eastAsia="fi-FI"/>
        </w:rPr>
        <w:t xml:space="preserve"> COT or</w:t>
      </w:r>
      <w:r w:rsidRPr="001A21FE">
        <w:rPr>
          <w:lang w:val="en-US" w:eastAsia="fi-FI"/>
        </w:rPr>
        <w:t xml:space="preserve"> if it has more UL data in its buffer and the </w:t>
      </w:r>
      <w:proofErr w:type="spellStart"/>
      <w:r w:rsidRPr="001A21FE">
        <w:rPr>
          <w:lang w:val="en-US" w:eastAsia="fi-FI"/>
        </w:rPr>
        <w:t>gNB</w:t>
      </w:r>
      <w:proofErr w:type="spellEnd"/>
      <w:r w:rsidRPr="001A21FE">
        <w:rPr>
          <w:lang w:val="en-US" w:eastAsia="fi-FI"/>
        </w:rPr>
        <w:t>-initiated COT is not enough to transmit all the data.</w:t>
      </w:r>
      <w:r>
        <w:rPr>
          <w:lang w:val="en-US" w:eastAsia="fi-FI"/>
        </w:rPr>
        <w:t xml:space="preserve"> </w:t>
      </w:r>
      <w:proofErr w:type="spellStart"/>
      <w:proofErr w:type="gramStart"/>
      <w:r w:rsidR="00C26A09">
        <w:rPr>
          <w:lang w:val="en-US" w:eastAsia="fi-FI"/>
        </w:rPr>
        <w:t>gNB</w:t>
      </w:r>
      <w:proofErr w:type="spellEnd"/>
      <w:proofErr w:type="gramEnd"/>
      <w:r w:rsidR="00C26A09">
        <w:rPr>
          <w:lang w:val="en-US" w:eastAsia="fi-FI"/>
        </w:rPr>
        <w:t xml:space="preserve"> couldn’t differentiate in that case between a UE sharing the </w:t>
      </w:r>
      <w:proofErr w:type="spellStart"/>
      <w:r w:rsidR="00A220C4">
        <w:rPr>
          <w:lang w:val="en-US" w:eastAsia="fi-FI"/>
        </w:rPr>
        <w:t>gNB</w:t>
      </w:r>
      <w:proofErr w:type="spellEnd"/>
      <w:r w:rsidR="00A220C4">
        <w:rPr>
          <w:lang w:val="en-US" w:eastAsia="fi-FI"/>
        </w:rPr>
        <w:t xml:space="preserve"> </w:t>
      </w:r>
      <w:r w:rsidR="00C26A09">
        <w:rPr>
          <w:lang w:val="en-US" w:eastAsia="fi-FI"/>
        </w:rPr>
        <w:t xml:space="preserve">COT or a UE transmitting its own data. </w:t>
      </w:r>
    </w:p>
    <w:tbl>
      <w:tblPr>
        <w:tblStyle w:val="TableGrid"/>
        <w:tblW w:w="0" w:type="auto"/>
        <w:tblLook w:val="04A0" w:firstRow="1" w:lastRow="0" w:firstColumn="1" w:lastColumn="0" w:noHBand="0" w:noVBand="1"/>
      </w:tblPr>
      <w:tblGrid>
        <w:gridCol w:w="4603"/>
        <w:gridCol w:w="4747"/>
      </w:tblGrid>
      <w:tr w:rsidR="000C5719" w14:paraId="3B0EEA82" w14:textId="77777777" w:rsidTr="000C5719">
        <w:tc>
          <w:tcPr>
            <w:tcW w:w="4603" w:type="dxa"/>
          </w:tcPr>
          <w:p w14:paraId="44AB1971" w14:textId="77777777" w:rsidR="000C5719" w:rsidRPr="000C5719" w:rsidRDefault="000C5719" w:rsidP="000C5719">
            <w:pPr>
              <w:overflowPunct w:val="0"/>
              <w:autoSpaceDE w:val="0"/>
              <w:autoSpaceDN w:val="0"/>
              <w:spacing w:after="0"/>
              <w:jc w:val="both"/>
              <w:rPr>
                <w:lang w:val="en-US" w:eastAsia="fi-FI"/>
              </w:rPr>
            </w:pPr>
            <w:r w:rsidRPr="000C5719">
              <w:rPr>
                <w:b/>
                <w:bCs/>
                <w:u w:val="single"/>
                <w:lang w:eastAsia="fi-FI"/>
              </w:rPr>
              <w:t xml:space="preserve">Scenario: </w:t>
            </w:r>
          </w:p>
          <w:p w14:paraId="72FBECF3" w14:textId="77777777" w:rsidR="008A7162" w:rsidRPr="000C5719" w:rsidRDefault="00A849E4" w:rsidP="00A849E4">
            <w:pPr>
              <w:numPr>
                <w:ilvl w:val="0"/>
                <w:numId w:val="7"/>
              </w:numPr>
              <w:overflowPunct w:val="0"/>
              <w:autoSpaceDE w:val="0"/>
              <w:autoSpaceDN w:val="0"/>
              <w:spacing w:after="0"/>
              <w:jc w:val="both"/>
              <w:rPr>
                <w:lang w:val="en-US" w:eastAsia="fi-FI"/>
              </w:rPr>
            </w:pPr>
            <w:proofErr w:type="spellStart"/>
            <w:proofErr w:type="gramStart"/>
            <w:r w:rsidRPr="000C5719">
              <w:rPr>
                <w:lang w:val="en-US" w:eastAsia="fi-FI"/>
              </w:rPr>
              <w:t>gNB</w:t>
            </w:r>
            <w:proofErr w:type="spellEnd"/>
            <w:proofErr w:type="gramEnd"/>
            <w:r w:rsidRPr="000C5719">
              <w:rPr>
                <w:lang w:val="en-US" w:eastAsia="fi-FI"/>
              </w:rPr>
              <w:t xml:space="preserve"> LBT pass. </w:t>
            </w:r>
            <w:proofErr w:type="spellStart"/>
            <w:r w:rsidRPr="000C5719">
              <w:rPr>
                <w:lang w:val="en-US" w:eastAsia="fi-FI"/>
              </w:rPr>
              <w:t>gNB</w:t>
            </w:r>
            <w:proofErr w:type="spellEnd"/>
            <w:r w:rsidRPr="000C5719">
              <w:rPr>
                <w:lang w:val="en-US" w:eastAsia="fi-FI"/>
              </w:rPr>
              <w:t xml:space="preserve"> transmits DL data ( including UL grant for UE-1) </w:t>
            </w:r>
          </w:p>
          <w:p w14:paraId="45BE0B81"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UE-1 starts transmitting in UL </w:t>
            </w:r>
          </w:p>
          <w:p w14:paraId="26CC3CFD"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UE-2 receives PDU data and wants to transmit to </w:t>
            </w:r>
            <w:proofErr w:type="spellStart"/>
            <w:r w:rsidRPr="000C5719">
              <w:rPr>
                <w:lang w:val="en-US" w:eastAsia="fi-FI"/>
              </w:rPr>
              <w:t>gNB</w:t>
            </w:r>
            <w:proofErr w:type="spellEnd"/>
            <w:r w:rsidRPr="000C5719">
              <w:rPr>
                <w:lang w:val="en-US" w:eastAsia="fi-FI"/>
              </w:rPr>
              <w:t xml:space="preserve">. Starts LBT to initiate a COT and fails </w:t>
            </w:r>
          </w:p>
          <w:p w14:paraId="044C89AF"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UE-2 does another LBT after the end of UE-1 UL and succeeds. </w:t>
            </w:r>
          </w:p>
          <w:p w14:paraId="074AB4E7" w14:textId="77777777" w:rsidR="008A7162" w:rsidRPr="000C5719" w:rsidRDefault="00A849E4" w:rsidP="00A849E4">
            <w:pPr>
              <w:numPr>
                <w:ilvl w:val="0"/>
                <w:numId w:val="7"/>
              </w:numPr>
              <w:overflowPunct w:val="0"/>
              <w:autoSpaceDE w:val="0"/>
              <w:autoSpaceDN w:val="0"/>
              <w:spacing w:after="0"/>
              <w:jc w:val="both"/>
              <w:rPr>
                <w:lang w:val="en-US" w:eastAsia="fi-FI"/>
              </w:rPr>
            </w:pPr>
            <w:r w:rsidRPr="000C5719">
              <w:rPr>
                <w:lang w:val="en-US" w:eastAsia="fi-FI"/>
              </w:rPr>
              <w:t xml:space="preserve">UE-2 starts UL transmission on Configured Grant. </w:t>
            </w:r>
          </w:p>
          <w:p w14:paraId="74B2B90C" w14:textId="77777777" w:rsidR="000C5719" w:rsidRDefault="000C5719" w:rsidP="00F0785D">
            <w:pPr>
              <w:overflowPunct w:val="0"/>
              <w:autoSpaceDE w:val="0"/>
              <w:autoSpaceDN w:val="0"/>
              <w:spacing w:after="0"/>
              <w:jc w:val="both"/>
              <w:rPr>
                <w:lang w:val="en-US" w:eastAsia="fi-FI"/>
              </w:rPr>
            </w:pPr>
          </w:p>
        </w:tc>
        <w:tc>
          <w:tcPr>
            <w:tcW w:w="4747" w:type="dxa"/>
          </w:tcPr>
          <w:p w14:paraId="0771FD4B" w14:textId="728F6F5B" w:rsidR="000C5719" w:rsidRDefault="000C5719" w:rsidP="00F0785D">
            <w:pPr>
              <w:overflowPunct w:val="0"/>
              <w:autoSpaceDE w:val="0"/>
              <w:autoSpaceDN w:val="0"/>
              <w:spacing w:after="0"/>
              <w:jc w:val="both"/>
              <w:rPr>
                <w:lang w:val="en-US" w:eastAsia="fi-FI"/>
              </w:rPr>
            </w:pPr>
            <w:r w:rsidRPr="000C5719">
              <w:rPr>
                <w:noProof/>
                <w:lang w:val="en-US"/>
              </w:rPr>
              <w:drawing>
                <wp:inline distT="0" distB="0" distL="0" distR="0" wp14:anchorId="03AFDC7D" wp14:editId="08C0A555">
                  <wp:extent cx="2877414" cy="1993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a:stretch>
                            <a:fillRect/>
                          </a:stretch>
                        </pic:blipFill>
                        <pic:spPr>
                          <a:xfrm>
                            <a:off x="0" y="0"/>
                            <a:ext cx="2880402" cy="1995971"/>
                          </a:xfrm>
                          <a:prstGeom prst="rect">
                            <a:avLst/>
                          </a:prstGeom>
                        </pic:spPr>
                      </pic:pic>
                    </a:graphicData>
                  </a:graphic>
                </wp:inline>
              </w:drawing>
            </w:r>
          </w:p>
        </w:tc>
      </w:tr>
    </w:tbl>
    <w:p w14:paraId="07B9EAF2" w14:textId="3D1EAB06" w:rsidR="000C5719" w:rsidRDefault="000C5719" w:rsidP="00F0785D">
      <w:pPr>
        <w:overflowPunct w:val="0"/>
        <w:autoSpaceDE w:val="0"/>
        <w:autoSpaceDN w:val="0"/>
        <w:spacing w:after="0"/>
        <w:jc w:val="both"/>
        <w:rPr>
          <w:lang w:val="en-US" w:eastAsia="fi-FI"/>
        </w:rPr>
      </w:pPr>
      <w:r>
        <w:rPr>
          <w:lang w:val="en-US" w:eastAsia="fi-FI"/>
        </w:rPr>
        <w:t>Obviously if it is a CG transmission, t</w:t>
      </w:r>
      <w:r w:rsidRPr="000C5719">
        <w:rPr>
          <w:lang w:val="en-US" w:eastAsia="fi-FI"/>
        </w:rPr>
        <w:t>he CG-UCI Channel Occupancy T</w:t>
      </w:r>
      <w:r>
        <w:rPr>
          <w:lang w:val="en-US" w:eastAsia="fi-FI"/>
        </w:rPr>
        <w:t>ime (COT) sharing information</w:t>
      </w:r>
      <w:r w:rsidR="00D64C6F">
        <w:rPr>
          <w:lang w:val="en-US" w:eastAsia="fi-FI"/>
        </w:rPr>
        <w:t xml:space="preserve"> [</w:t>
      </w:r>
      <w:r w:rsidR="00D64C6F" w:rsidRPr="00D64C6F">
        <w:rPr>
          <w:lang w:val="en-US" w:eastAsia="fi-FI"/>
        </w:rPr>
        <w:t>TS38.212, 6.3.2.1.3</w:t>
      </w:r>
      <w:r w:rsidR="00D64C6F" w:rsidRPr="00D64C6F">
        <w:rPr>
          <w:lang w:val="en-US" w:eastAsia="fi-FI"/>
        </w:rPr>
        <w:tab/>
        <w:t>CG-UCI, Table 6.3.2.1.3-1</w:t>
      </w:r>
      <w:r w:rsidR="00D64C6F">
        <w:rPr>
          <w:lang w:val="en-US" w:eastAsia="fi-FI"/>
        </w:rPr>
        <w:t>]</w:t>
      </w:r>
      <w:r>
        <w:rPr>
          <w:lang w:val="en-US" w:eastAsia="fi-FI"/>
        </w:rPr>
        <w:t xml:space="preserve"> could be</w:t>
      </w:r>
      <w:r w:rsidRPr="000C5719">
        <w:rPr>
          <w:lang w:val="en-US" w:eastAsia="fi-FI"/>
        </w:rPr>
        <w:t xml:space="preserve"> re-used to determine this information. </w:t>
      </w:r>
      <w:r w:rsidR="00E064B7">
        <w:rPr>
          <w:lang w:val="en-US" w:eastAsia="fi-FI"/>
        </w:rPr>
        <w:t xml:space="preserve">However, this bit-field indicates </w:t>
      </w:r>
      <w:r w:rsidR="00E064B7">
        <w:rPr>
          <w:lang w:val="en-US" w:eastAsia="fi-FI"/>
        </w:rPr>
        <w:lastRenderedPageBreak/>
        <w:t xml:space="preserve">the UE is sharing the COT and doesn’t indicate if the UE didn’t start its own COT. </w:t>
      </w:r>
      <w:r w:rsidR="00D64C6F">
        <w:rPr>
          <w:lang w:val="en-US" w:eastAsia="fi-FI"/>
        </w:rPr>
        <w:t>Hence, there is ambiguity that should be clear</w:t>
      </w:r>
      <w:r w:rsidR="00A665EC">
        <w:rPr>
          <w:lang w:val="en-US" w:eastAsia="fi-FI"/>
        </w:rPr>
        <w:t xml:space="preserve">ed. </w:t>
      </w:r>
    </w:p>
    <w:p w14:paraId="581F0B83" w14:textId="77777777" w:rsidR="0050249B" w:rsidRDefault="0050249B" w:rsidP="00F0785D">
      <w:pPr>
        <w:overflowPunct w:val="0"/>
        <w:autoSpaceDE w:val="0"/>
        <w:autoSpaceDN w:val="0"/>
        <w:spacing w:after="0"/>
        <w:jc w:val="both"/>
        <w:rPr>
          <w:lang w:eastAsia="fi-FI"/>
        </w:rPr>
      </w:pPr>
    </w:p>
    <w:p w14:paraId="5543851D" w14:textId="7556D2AA" w:rsidR="00B21238" w:rsidRPr="00B21238" w:rsidRDefault="00F336EF" w:rsidP="00A849E4">
      <w:pPr>
        <w:pStyle w:val="ListParagraph"/>
        <w:numPr>
          <w:ilvl w:val="0"/>
          <w:numId w:val="3"/>
        </w:numPr>
        <w:overflowPunct w:val="0"/>
        <w:autoSpaceDE w:val="0"/>
        <w:autoSpaceDN w:val="0"/>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An </w:t>
      </w:r>
      <w:r w:rsidRPr="00F336EF">
        <w:rPr>
          <w:rFonts w:ascii="Times New Roman" w:eastAsia="PMingLiU" w:hAnsi="Times New Roman" w:cs="Times New Roman"/>
          <w:b/>
          <w:i/>
          <w:sz w:val="20"/>
          <w:szCs w:val="20"/>
          <w:lang w:val="en-GB"/>
        </w:rPr>
        <w:t xml:space="preserve">explicit indication from UE to </w:t>
      </w:r>
      <w:proofErr w:type="spellStart"/>
      <w:r w:rsidRPr="00F336EF">
        <w:rPr>
          <w:rFonts w:ascii="Times New Roman" w:eastAsia="PMingLiU" w:hAnsi="Times New Roman" w:cs="Times New Roman"/>
          <w:b/>
          <w:i/>
          <w:sz w:val="20"/>
          <w:szCs w:val="20"/>
          <w:lang w:val="en-GB"/>
        </w:rPr>
        <w:t>gNB</w:t>
      </w:r>
      <w:proofErr w:type="spellEnd"/>
      <w:r w:rsidRPr="00F336EF">
        <w:rPr>
          <w:rFonts w:ascii="Times New Roman" w:eastAsia="PMingLiU" w:hAnsi="Times New Roman" w:cs="Times New Roman"/>
          <w:b/>
          <w:i/>
          <w:sz w:val="20"/>
          <w:szCs w:val="20"/>
          <w:lang w:val="en-GB"/>
        </w:rPr>
        <w:t xml:space="preserve"> that UE has initiated a COT</w:t>
      </w:r>
    </w:p>
    <w:p w14:paraId="1A56851A" w14:textId="77777777" w:rsidR="00B21238" w:rsidRPr="00B21238" w:rsidRDefault="00B21238" w:rsidP="00A849E4">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If the UE has an UL CG transmission and if CG-UCI Channel Occupancy Time (COT) sharing information bit-field is enabled it is interpreted as the UE didn’t start its own COT. </w:t>
      </w:r>
    </w:p>
    <w:p w14:paraId="043CE894" w14:textId="77777777" w:rsidR="00B21238" w:rsidRPr="00B21238" w:rsidRDefault="00B21238" w:rsidP="00A849E4">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If the UE has an UL CG transmission and if CG-UCI Channel Occupancy Time (COT) sharing information bit-field is disabled, it is interpreted as the UE started its own COT. </w:t>
      </w:r>
    </w:p>
    <w:p w14:paraId="7435CFFC" w14:textId="77777777" w:rsidR="00B21238" w:rsidRDefault="00B21238" w:rsidP="00F0785D">
      <w:pPr>
        <w:overflowPunct w:val="0"/>
        <w:autoSpaceDE w:val="0"/>
        <w:autoSpaceDN w:val="0"/>
        <w:spacing w:after="0"/>
        <w:jc w:val="both"/>
        <w:rPr>
          <w:lang w:eastAsia="fi-FI"/>
        </w:rPr>
      </w:pPr>
    </w:p>
    <w:p w14:paraId="2E118ED9" w14:textId="77777777" w:rsidR="00B21238" w:rsidRPr="007E0A3B" w:rsidRDefault="00B21238" w:rsidP="007427DD">
      <w:pPr>
        <w:overflowPunct w:val="0"/>
        <w:autoSpaceDE w:val="0"/>
        <w:autoSpaceDN w:val="0"/>
        <w:jc w:val="both"/>
        <w:rPr>
          <w:b/>
          <w:bCs/>
          <w:lang w:eastAsia="fi-FI"/>
        </w:rPr>
      </w:pPr>
    </w:p>
    <w:p w14:paraId="38B3D8BB" w14:textId="7E44454F" w:rsidR="000C5719" w:rsidRPr="007427DD" w:rsidRDefault="007427DD" w:rsidP="00A76B00">
      <w:pPr>
        <w:pStyle w:val="Heading1"/>
        <w:overflowPunct w:val="0"/>
        <w:autoSpaceDE w:val="0"/>
        <w:autoSpaceDN w:val="0"/>
        <w:spacing w:after="0"/>
        <w:jc w:val="both"/>
        <w:rPr>
          <w:lang w:eastAsia="fi-FI"/>
        </w:rPr>
      </w:pPr>
      <w:r w:rsidRPr="007427DD">
        <w:rPr>
          <w:lang w:eastAsia="zh-TW"/>
        </w:rPr>
        <w:t>FFP parameters for UE-initiated COT</w:t>
      </w:r>
    </w:p>
    <w:p w14:paraId="668E5705" w14:textId="3FD6768D" w:rsidR="000C5719" w:rsidRDefault="000C5719" w:rsidP="00F0785D">
      <w:pPr>
        <w:overflowPunct w:val="0"/>
        <w:autoSpaceDE w:val="0"/>
        <w:autoSpaceDN w:val="0"/>
        <w:spacing w:after="0"/>
        <w:jc w:val="both"/>
        <w:rPr>
          <w:lang w:val="en-US" w:eastAsia="fi-FI"/>
        </w:rPr>
      </w:pPr>
    </w:p>
    <w:p w14:paraId="7228E5F1" w14:textId="621E462B" w:rsidR="007427DD" w:rsidRDefault="007427DD" w:rsidP="007427DD">
      <w:pPr>
        <w:overflowPunct w:val="0"/>
        <w:autoSpaceDE w:val="0"/>
        <w:autoSpaceDN w:val="0"/>
        <w:spacing w:after="0"/>
        <w:jc w:val="both"/>
        <w:rPr>
          <w:lang w:val="en-US" w:eastAsia="fi-FI"/>
        </w:rPr>
      </w:pPr>
      <w:r w:rsidRPr="007427DD">
        <w:rPr>
          <w:lang w:val="en-US" w:eastAsia="fi-FI"/>
        </w:rPr>
        <w:t>Regarding the signaling of the FFP parameters, the following agreement has been made</w:t>
      </w:r>
      <w:r>
        <w:rPr>
          <w:lang w:val="en-US" w:eastAsia="fi-FI"/>
        </w:rPr>
        <w:t xml:space="preserve"> in RAN1#102e</w:t>
      </w:r>
      <w:r w:rsidR="00A849E4">
        <w:rPr>
          <w:lang w:val="en-US" w:eastAsia="fi-FI"/>
        </w:rPr>
        <w:t xml:space="preserve"> </w:t>
      </w:r>
      <w:r w:rsidR="00A849E4">
        <w:rPr>
          <w:lang w:val="en-US" w:eastAsia="fi-FI"/>
        </w:rPr>
        <w:fldChar w:fldCharType="begin"/>
      </w:r>
      <w:r w:rsidR="00A849E4">
        <w:rPr>
          <w:lang w:val="en-US" w:eastAsia="fi-FI"/>
        </w:rPr>
        <w:instrText xml:space="preserve"> REF _Ref53743152 \r \h </w:instrText>
      </w:r>
      <w:r w:rsidR="00A849E4">
        <w:rPr>
          <w:lang w:val="en-US" w:eastAsia="fi-FI"/>
        </w:rPr>
      </w:r>
      <w:r w:rsidR="00A849E4">
        <w:rPr>
          <w:lang w:val="en-US" w:eastAsia="fi-FI"/>
        </w:rPr>
        <w:fldChar w:fldCharType="separate"/>
      </w:r>
      <w:r w:rsidR="00A849E4">
        <w:rPr>
          <w:lang w:val="en-US" w:eastAsia="fi-FI"/>
        </w:rPr>
        <w:t>[2]</w:t>
      </w:r>
      <w:r w:rsidR="00A849E4">
        <w:rPr>
          <w:lang w:val="en-US" w:eastAsia="fi-FI"/>
        </w:rPr>
        <w:fldChar w:fldCharType="end"/>
      </w:r>
      <w:r w:rsidRPr="007427DD">
        <w:rPr>
          <w:lang w:val="en-US" w:eastAsia="fi-FI"/>
        </w:rPr>
        <w:t>:</w:t>
      </w:r>
    </w:p>
    <w:p w14:paraId="285345C8" w14:textId="77777777" w:rsidR="00B67744" w:rsidRDefault="00B67744" w:rsidP="007427DD">
      <w:pPr>
        <w:overflowPunct w:val="0"/>
        <w:autoSpaceDE w:val="0"/>
        <w:autoSpaceDN w:val="0"/>
        <w:spacing w:after="0"/>
        <w:jc w:val="both"/>
        <w:rPr>
          <w:lang w:val="en-US" w:eastAsia="fi-FI"/>
        </w:rPr>
      </w:pPr>
    </w:p>
    <w:p w14:paraId="032E2B9F" w14:textId="77777777" w:rsidR="00B67744" w:rsidRDefault="00B67744" w:rsidP="00B67744">
      <w:pPr>
        <w:pStyle w:val="xmsonormal"/>
        <w:shd w:val="clear" w:color="auto" w:fill="FFFFFF"/>
        <w:ind w:left="360" w:hanging="360"/>
        <w:rPr>
          <w:rFonts w:ascii="Times New Roman" w:hAnsi="Times New Roman" w:cs="Times New Roman"/>
          <w:color w:val="7030A0"/>
          <w:sz w:val="20"/>
          <w:szCs w:val="20"/>
          <w:bdr w:val="none" w:sz="0" w:space="0" w:color="auto" w:frame="1"/>
        </w:rPr>
      </w:pPr>
      <w:r>
        <w:rPr>
          <w:rFonts w:ascii="Times New Roman" w:hAnsi="Times New Roman" w:cs="Times New Roman"/>
          <w:color w:val="7030A0"/>
          <w:sz w:val="20"/>
          <w:szCs w:val="20"/>
          <w:highlight w:val="green"/>
          <w:bdr w:val="none" w:sz="0" w:space="0" w:color="auto" w:frame="1"/>
        </w:rPr>
        <w:t>Agreements</w:t>
      </w:r>
      <w:r>
        <w:rPr>
          <w:rFonts w:ascii="Times New Roman" w:hAnsi="Times New Roman" w:cs="Times New Roman"/>
          <w:color w:val="7030A0"/>
          <w:sz w:val="20"/>
          <w:szCs w:val="20"/>
          <w:bdr w:val="none" w:sz="0" w:space="0" w:color="auto" w:frame="1"/>
        </w:rPr>
        <w:t>:</w:t>
      </w:r>
    </w:p>
    <w:p w14:paraId="1D4C124F" w14:textId="77777777" w:rsidR="00B67744" w:rsidRDefault="00B67744" w:rsidP="00A849E4">
      <w:pPr>
        <w:numPr>
          <w:ilvl w:val="0"/>
          <w:numId w:val="9"/>
        </w:numPr>
        <w:spacing w:after="0"/>
        <w:jc w:val="both"/>
        <w:rPr>
          <w:rFonts w:ascii="Calibri" w:hAnsi="Calibri" w:cs="MS PGothic"/>
          <w:sz w:val="21"/>
          <w:szCs w:val="21"/>
        </w:rPr>
      </w:pPr>
      <w:r>
        <w:t>For semi-static channel access mode,</w:t>
      </w:r>
    </w:p>
    <w:p w14:paraId="0A67263D" w14:textId="77777777" w:rsidR="00B67744" w:rsidRDefault="00B67744" w:rsidP="00A849E4">
      <w:pPr>
        <w:numPr>
          <w:ilvl w:val="0"/>
          <w:numId w:val="10"/>
        </w:numPr>
        <w:spacing w:after="0"/>
        <w:jc w:val="both"/>
        <w:rPr>
          <w:sz w:val="22"/>
          <w:szCs w:val="22"/>
        </w:rPr>
      </w:pPr>
      <w:r>
        <w:t xml:space="preserve">FFP parameters for UE-initiated COT can be provided to the UE by at least dedicated RRC </w:t>
      </w:r>
      <w:proofErr w:type="spellStart"/>
      <w:r>
        <w:t>signaling</w:t>
      </w:r>
      <w:proofErr w:type="spellEnd"/>
      <w:r>
        <w:t xml:space="preserve">. </w:t>
      </w:r>
    </w:p>
    <w:p w14:paraId="3232ABDB" w14:textId="77777777" w:rsidR="00B67744" w:rsidRDefault="00B67744" w:rsidP="00A849E4">
      <w:pPr>
        <w:numPr>
          <w:ilvl w:val="1"/>
          <w:numId w:val="10"/>
        </w:numPr>
        <w:spacing w:after="0"/>
        <w:jc w:val="both"/>
      </w:pPr>
      <w:r>
        <w:t>FFS on to be provided by SIB-1</w:t>
      </w:r>
    </w:p>
    <w:p w14:paraId="5CF7C527" w14:textId="77777777" w:rsidR="00B67744" w:rsidRDefault="00B67744" w:rsidP="00A849E4">
      <w:pPr>
        <w:numPr>
          <w:ilvl w:val="0"/>
          <w:numId w:val="10"/>
        </w:numPr>
        <w:spacing w:after="0"/>
        <w:jc w:val="both"/>
      </w:pPr>
      <w:r>
        <w:t>FFS whether the UE FFP periodicity is explicitly configured, or implicitly determined based on other higher layer parameters</w:t>
      </w:r>
    </w:p>
    <w:p w14:paraId="3B332800" w14:textId="77777777" w:rsidR="007427DD" w:rsidRDefault="007427DD" w:rsidP="00F0785D">
      <w:pPr>
        <w:overflowPunct w:val="0"/>
        <w:autoSpaceDE w:val="0"/>
        <w:autoSpaceDN w:val="0"/>
        <w:spacing w:after="0"/>
        <w:jc w:val="both"/>
        <w:rPr>
          <w:lang w:val="en-US" w:eastAsia="fi-FI"/>
        </w:rPr>
      </w:pPr>
    </w:p>
    <w:p w14:paraId="22AAD217" w14:textId="27E58262" w:rsidR="007427DD" w:rsidRDefault="004652D5" w:rsidP="00F0785D">
      <w:pPr>
        <w:overflowPunct w:val="0"/>
        <w:autoSpaceDE w:val="0"/>
        <w:autoSpaceDN w:val="0"/>
        <w:spacing w:after="0"/>
        <w:jc w:val="both"/>
        <w:rPr>
          <w:lang w:val="en-US" w:eastAsia="fi-FI"/>
        </w:rPr>
      </w:pPr>
      <w:r>
        <w:rPr>
          <w:lang w:val="en-US" w:eastAsia="fi-FI"/>
        </w:rPr>
        <w:t xml:space="preserve">First, we think reducing contention and especially restricting UEs with low priority traffic occupying the channel </w:t>
      </w:r>
      <w:r w:rsidR="0074534B">
        <w:rPr>
          <w:lang w:val="en-US" w:eastAsia="fi-FI"/>
        </w:rPr>
        <w:t>and exploiting</w:t>
      </w:r>
      <w:r>
        <w:rPr>
          <w:lang w:val="en-US" w:eastAsia="fi-FI"/>
        </w:rPr>
        <w:t xml:space="preserve"> UE</w:t>
      </w:r>
      <w:r w:rsidR="0074534B">
        <w:rPr>
          <w:lang w:val="en-US" w:eastAsia="fi-FI"/>
        </w:rPr>
        <w:t>-</w:t>
      </w:r>
      <w:r>
        <w:rPr>
          <w:lang w:val="en-US" w:eastAsia="fi-FI"/>
        </w:rPr>
        <w:t xml:space="preserve">initiated COT should be further discussed. </w:t>
      </w:r>
      <w:r w:rsidR="0074534B">
        <w:rPr>
          <w:lang w:val="en-US" w:eastAsia="fi-FI"/>
        </w:rPr>
        <w:t xml:space="preserve">As one potential option, the UE COT-initiating should </w:t>
      </w:r>
      <w:r w:rsidR="0053041D">
        <w:rPr>
          <w:lang w:val="en-US" w:eastAsia="fi-FI"/>
        </w:rPr>
        <w:t xml:space="preserve">be </w:t>
      </w:r>
      <w:r w:rsidR="0074534B">
        <w:rPr>
          <w:lang w:val="en-US" w:eastAsia="fi-FI"/>
        </w:rPr>
        <w:t>a f</w:t>
      </w:r>
      <w:r w:rsidR="0053041D">
        <w:rPr>
          <w:lang w:val="en-US" w:eastAsia="fi-FI"/>
        </w:rPr>
        <w:t xml:space="preserve">unctionality under </w:t>
      </w:r>
      <w:proofErr w:type="spellStart"/>
      <w:r w:rsidR="0053041D">
        <w:rPr>
          <w:lang w:val="en-US" w:eastAsia="fi-FI"/>
        </w:rPr>
        <w:t>gNB</w:t>
      </w:r>
      <w:proofErr w:type="spellEnd"/>
      <w:r w:rsidR="0053041D">
        <w:rPr>
          <w:lang w:val="en-US" w:eastAsia="fi-FI"/>
        </w:rPr>
        <w:t xml:space="preserve"> control and the </w:t>
      </w:r>
      <w:proofErr w:type="spellStart"/>
      <w:r w:rsidR="0053041D">
        <w:rPr>
          <w:lang w:val="en-US" w:eastAsia="fi-FI"/>
        </w:rPr>
        <w:t>gNB</w:t>
      </w:r>
      <w:proofErr w:type="spellEnd"/>
      <w:r w:rsidR="0053041D">
        <w:rPr>
          <w:lang w:val="en-US" w:eastAsia="fi-FI"/>
        </w:rPr>
        <w:t xml:space="preserve"> should favor UEs with high priority traffic. </w:t>
      </w:r>
    </w:p>
    <w:p w14:paraId="2AC7BF05" w14:textId="77777777" w:rsidR="0053041D" w:rsidRDefault="0053041D" w:rsidP="00F0785D">
      <w:pPr>
        <w:overflowPunct w:val="0"/>
        <w:autoSpaceDE w:val="0"/>
        <w:autoSpaceDN w:val="0"/>
        <w:spacing w:after="0"/>
        <w:jc w:val="both"/>
        <w:rPr>
          <w:lang w:val="en-US" w:eastAsia="fi-FI"/>
        </w:rPr>
      </w:pPr>
    </w:p>
    <w:p w14:paraId="7D68D9B5" w14:textId="77777777"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 xml:space="preserve">UE COT-initiating functionality is RRC (or dynamically) configured to the UE. </w:t>
      </w:r>
    </w:p>
    <w:p w14:paraId="64EE4B22" w14:textId="155FF409" w:rsidR="0050249B" w:rsidRDefault="0050249B" w:rsidP="0050249B">
      <w:pPr>
        <w:overflowPunct w:val="0"/>
        <w:autoSpaceDE w:val="0"/>
        <w:autoSpaceDN w:val="0"/>
        <w:spacing w:after="0"/>
        <w:jc w:val="both"/>
        <w:rPr>
          <w:lang w:val="en-US" w:eastAsia="fi-FI"/>
        </w:rPr>
      </w:pPr>
      <w:r w:rsidRPr="0050249B">
        <w:rPr>
          <w:lang w:val="en-US" w:eastAsia="fi-FI"/>
        </w:rPr>
        <w:t xml:space="preserve">Another possibility is to link the UE COT-initiating to the traffic priority. </w:t>
      </w:r>
    </w:p>
    <w:p w14:paraId="52D0D658" w14:textId="77777777" w:rsidR="00A849E4" w:rsidRPr="0050249B" w:rsidRDefault="00A849E4" w:rsidP="0050249B">
      <w:pPr>
        <w:overflowPunct w:val="0"/>
        <w:autoSpaceDE w:val="0"/>
        <w:autoSpaceDN w:val="0"/>
        <w:spacing w:after="0"/>
        <w:jc w:val="both"/>
        <w:rPr>
          <w:lang w:val="en-US" w:eastAsia="fi-FI"/>
        </w:rPr>
      </w:pPr>
    </w:p>
    <w:p w14:paraId="02B99F6E" w14:textId="45FB3FF1"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UE COT initiation enabling/disabling is determined from the traffic priority.</w:t>
      </w:r>
    </w:p>
    <w:p w14:paraId="040F7524" w14:textId="77777777" w:rsidR="0050249B" w:rsidRDefault="0050249B" w:rsidP="00F0785D">
      <w:pPr>
        <w:overflowPunct w:val="0"/>
        <w:autoSpaceDE w:val="0"/>
        <w:autoSpaceDN w:val="0"/>
        <w:spacing w:after="0"/>
        <w:jc w:val="both"/>
        <w:rPr>
          <w:lang w:val="en-US" w:eastAsia="fi-FI"/>
        </w:rPr>
      </w:pPr>
    </w:p>
    <w:p w14:paraId="62B942EA" w14:textId="18585EBD" w:rsidR="00B67744" w:rsidRPr="00B67744" w:rsidRDefault="00B67744" w:rsidP="00B67744">
      <w:pPr>
        <w:overflowPunct w:val="0"/>
        <w:autoSpaceDE w:val="0"/>
        <w:autoSpaceDN w:val="0"/>
        <w:spacing w:after="0"/>
        <w:jc w:val="both"/>
        <w:rPr>
          <w:lang w:val="en-US" w:eastAsia="fi-FI"/>
        </w:rPr>
      </w:pPr>
      <w:r>
        <w:rPr>
          <w:lang w:val="en-US" w:eastAsia="fi-FI"/>
        </w:rPr>
        <w:t xml:space="preserve">Regarding the FFP parameters signaling, according to the agreement above the </w:t>
      </w:r>
      <w:r w:rsidRPr="00B67744">
        <w:rPr>
          <w:lang w:val="en-US" w:eastAsia="fi-FI"/>
        </w:rPr>
        <w:t>FFP parameters could be signaled through RRC but it is still FFS if the FFP parameters could be provided by SIB-1.</w:t>
      </w:r>
      <w:r w:rsidR="00040C53">
        <w:rPr>
          <w:lang w:val="en-US" w:eastAsia="fi-FI"/>
        </w:rPr>
        <w:t xml:space="preserve"> We s</w:t>
      </w:r>
      <w:r w:rsidR="00040C53" w:rsidRPr="00040C53">
        <w:rPr>
          <w:lang w:val="en-US" w:eastAsia="fi-FI"/>
        </w:rPr>
        <w:t xml:space="preserve">upport FFP parameters </w:t>
      </w:r>
      <w:proofErr w:type="spellStart"/>
      <w:r w:rsidR="0068491F" w:rsidRPr="00040C53">
        <w:rPr>
          <w:lang w:val="en-US" w:eastAsia="fi-FI"/>
        </w:rPr>
        <w:t>signa</w:t>
      </w:r>
      <w:r w:rsidR="0068491F">
        <w:rPr>
          <w:lang w:val="en-US" w:eastAsia="fi-FI"/>
        </w:rPr>
        <w:t>l</w:t>
      </w:r>
      <w:r w:rsidR="0068491F" w:rsidRPr="00040C53">
        <w:rPr>
          <w:lang w:val="en-US" w:eastAsia="fi-FI"/>
        </w:rPr>
        <w:t>l</w:t>
      </w:r>
      <w:r w:rsidR="0068491F">
        <w:rPr>
          <w:lang w:val="en-US" w:eastAsia="fi-FI"/>
        </w:rPr>
        <w:t>i</w:t>
      </w:r>
      <w:r w:rsidR="0068491F" w:rsidRPr="00040C53">
        <w:rPr>
          <w:lang w:val="en-US" w:eastAsia="fi-FI"/>
        </w:rPr>
        <w:t>ng</w:t>
      </w:r>
      <w:proofErr w:type="spellEnd"/>
      <w:r w:rsidR="00040C53" w:rsidRPr="00040C53">
        <w:rPr>
          <w:lang w:val="en-US" w:eastAsia="fi-FI"/>
        </w:rPr>
        <w:t xml:space="preserve"> in SIB-1 since in Rel-16 FFP parameters can already be provided by SIB-1 or dedicated RRC</w:t>
      </w:r>
      <w:r w:rsidR="00040C53">
        <w:rPr>
          <w:lang w:val="en-US" w:eastAsia="fi-FI"/>
        </w:rPr>
        <w:t>.</w:t>
      </w:r>
    </w:p>
    <w:p w14:paraId="62DFAC2C" w14:textId="77777777" w:rsidR="00B67744" w:rsidRDefault="00B67744" w:rsidP="00F0785D">
      <w:pPr>
        <w:overflowPunct w:val="0"/>
        <w:autoSpaceDE w:val="0"/>
        <w:autoSpaceDN w:val="0"/>
        <w:spacing w:after="0"/>
        <w:jc w:val="both"/>
        <w:rPr>
          <w:lang w:val="en-US" w:eastAsia="fi-FI"/>
        </w:rPr>
      </w:pPr>
    </w:p>
    <w:p w14:paraId="20D6E41B" w14:textId="6EF99FDF"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FFP parameters for UE-initiated COT could be provided by SIB-1.</w:t>
      </w:r>
    </w:p>
    <w:p w14:paraId="34435A5F" w14:textId="776385E7" w:rsidR="00B67744" w:rsidRDefault="00A849E4" w:rsidP="00F0785D">
      <w:pPr>
        <w:overflowPunct w:val="0"/>
        <w:autoSpaceDE w:val="0"/>
        <w:autoSpaceDN w:val="0"/>
        <w:spacing w:after="0"/>
        <w:jc w:val="both"/>
        <w:rPr>
          <w:lang w:val="en-US" w:eastAsia="fi-FI"/>
        </w:rPr>
      </w:pPr>
      <w:r>
        <w:rPr>
          <w:b/>
          <w:bCs/>
          <w:lang w:val="en-US" w:eastAsia="fi-FI"/>
        </w:rPr>
        <w:t xml:space="preserve"> </w:t>
      </w:r>
    </w:p>
    <w:p w14:paraId="142A0D82" w14:textId="31351C01" w:rsidR="00040C53" w:rsidRDefault="00040C53" w:rsidP="00F0785D">
      <w:pPr>
        <w:overflowPunct w:val="0"/>
        <w:autoSpaceDE w:val="0"/>
        <w:autoSpaceDN w:val="0"/>
        <w:spacing w:after="0"/>
        <w:jc w:val="both"/>
        <w:rPr>
          <w:lang w:eastAsia="fi-FI"/>
        </w:rPr>
      </w:pPr>
      <w:r w:rsidRPr="00040C53">
        <w:rPr>
          <w:lang w:eastAsia="fi-FI"/>
        </w:rPr>
        <w:t xml:space="preserve">The second bullet point in the agreement </w:t>
      </w:r>
      <w:r>
        <w:rPr>
          <w:lang w:eastAsia="fi-FI"/>
        </w:rPr>
        <w:t xml:space="preserve">above </w:t>
      </w:r>
      <w:r w:rsidRPr="00040C53">
        <w:rPr>
          <w:lang w:eastAsia="fi-FI"/>
        </w:rPr>
        <w:t>is about the UE FFP periodicity and if it could be determined implicitly from other higher layer parameters</w:t>
      </w:r>
      <w:r>
        <w:rPr>
          <w:lang w:eastAsia="fi-FI"/>
        </w:rPr>
        <w:t>.</w:t>
      </w:r>
    </w:p>
    <w:p w14:paraId="068ABBC3" w14:textId="11373308" w:rsidR="00040C53" w:rsidRPr="00040C53" w:rsidRDefault="00040C53" w:rsidP="00040C53">
      <w:pPr>
        <w:overflowPunct w:val="0"/>
        <w:autoSpaceDE w:val="0"/>
        <w:autoSpaceDN w:val="0"/>
        <w:spacing w:after="0"/>
        <w:jc w:val="both"/>
        <w:rPr>
          <w:lang w:eastAsia="fi-FI"/>
        </w:rPr>
      </w:pPr>
      <w:r w:rsidRPr="00040C53">
        <w:rPr>
          <w:lang w:eastAsia="fi-FI"/>
        </w:rPr>
        <w:t xml:space="preserve">We support the use of implicit signalling in case there is no explicit </w:t>
      </w:r>
      <w:r w:rsidR="0068491F" w:rsidRPr="00040C53">
        <w:rPr>
          <w:lang w:eastAsia="fi-FI"/>
        </w:rPr>
        <w:t>signalling</w:t>
      </w:r>
      <w:r w:rsidRPr="00040C53">
        <w:rPr>
          <w:lang w:eastAsia="fi-FI"/>
        </w:rPr>
        <w:t xml:space="preserve"> of the FFP periodicity and in that case other higher layer parameters could be used. One possibility is the periodicity of the CG/PRACH resources. The use of higher layer parameters could be overridden by the explicit signa</w:t>
      </w:r>
      <w:r w:rsidR="0068491F">
        <w:rPr>
          <w:lang w:eastAsia="fi-FI"/>
        </w:rPr>
        <w:t>l</w:t>
      </w:r>
      <w:r w:rsidRPr="00040C53">
        <w:rPr>
          <w:lang w:eastAsia="fi-FI"/>
        </w:rPr>
        <w:t xml:space="preserve">ling though.  </w:t>
      </w:r>
    </w:p>
    <w:p w14:paraId="45F3B35F" w14:textId="77777777" w:rsidR="00040C53" w:rsidRDefault="00040C53" w:rsidP="00F0785D">
      <w:pPr>
        <w:overflowPunct w:val="0"/>
        <w:autoSpaceDE w:val="0"/>
        <w:autoSpaceDN w:val="0"/>
        <w:spacing w:after="0"/>
        <w:jc w:val="both"/>
        <w:rPr>
          <w:lang w:val="en-US" w:eastAsia="fi-FI"/>
        </w:rPr>
      </w:pPr>
    </w:p>
    <w:p w14:paraId="1C9263B6" w14:textId="7CCCF46B" w:rsidR="00A849E4" w:rsidRPr="00A849E4"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 xml:space="preserve">UE FFP periodicity determined from higher layer parameters but overridden by explicit dedicated </w:t>
      </w:r>
      <w:r>
        <w:rPr>
          <w:rFonts w:ascii="Times New Roman" w:eastAsia="PMingLiU" w:hAnsi="Times New Roman" w:cs="Times New Roman"/>
          <w:b/>
          <w:i/>
          <w:sz w:val="20"/>
          <w:szCs w:val="20"/>
          <w:lang w:val="en-GB"/>
        </w:rPr>
        <w:t>signa</w:t>
      </w:r>
      <w:r w:rsidRPr="00A849E4">
        <w:rPr>
          <w:rFonts w:ascii="Times New Roman" w:eastAsia="PMingLiU" w:hAnsi="Times New Roman" w:cs="Times New Roman"/>
          <w:b/>
          <w:i/>
          <w:sz w:val="20"/>
          <w:szCs w:val="20"/>
          <w:lang w:val="en-GB"/>
        </w:rPr>
        <w:t>lling.</w:t>
      </w:r>
    </w:p>
    <w:p w14:paraId="50FC9301" w14:textId="77777777" w:rsidR="00A849E4" w:rsidRPr="00A849E4" w:rsidRDefault="00A849E4" w:rsidP="00F0785D">
      <w:pPr>
        <w:overflowPunct w:val="0"/>
        <w:autoSpaceDE w:val="0"/>
        <w:autoSpaceDN w:val="0"/>
        <w:spacing w:after="0"/>
        <w:jc w:val="both"/>
        <w:rPr>
          <w:lang w:eastAsia="fi-FI"/>
        </w:rPr>
      </w:pPr>
    </w:p>
    <w:p w14:paraId="0DB2E50F" w14:textId="5739D4FB" w:rsidR="002C3734" w:rsidRPr="007427DD" w:rsidRDefault="002C3734" w:rsidP="002C3734">
      <w:pPr>
        <w:pStyle w:val="Heading1"/>
        <w:overflowPunct w:val="0"/>
        <w:autoSpaceDE w:val="0"/>
        <w:autoSpaceDN w:val="0"/>
        <w:spacing w:after="0"/>
        <w:jc w:val="both"/>
        <w:rPr>
          <w:lang w:eastAsia="fi-FI"/>
        </w:rPr>
      </w:pPr>
      <w:r>
        <w:rPr>
          <w:lang w:eastAsia="zh-TW"/>
        </w:rPr>
        <w:t>DCI Indication for UE</w:t>
      </w:r>
      <w:r w:rsidR="001269CE">
        <w:rPr>
          <w:lang w:eastAsia="zh-TW"/>
        </w:rPr>
        <w:t xml:space="preserve"> COT-</w:t>
      </w:r>
      <w:r>
        <w:rPr>
          <w:lang w:eastAsia="zh-TW"/>
        </w:rPr>
        <w:t>initiati</w:t>
      </w:r>
      <w:r w:rsidR="001269CE">
        <w:rPr>
          <w:lang w:eastAsia="zh-TW"/>
        </w:rPr>
        <w:t>o</w:t>
      </w:r>
      <w:r>
        <w:rPr>
          <w:lang w:eastAsia="zh-TW"/>
        </w:rPr>
        <w:t xml:space="preserve">n in next </w:t>
      </w:r>
      <w:r w:rsidRPr="007427DD">
        <w:rPr>
          <w:lang w:eastAsia="zh-TW"/>
        </w:rPr>
        <w:t>FFP</w:t>
      </w:r>
    </w:p>
    <w:p w14:paraId="016152D2" w14:textId="77777777" w:rsidR="002C3734" w:rsidRDefault="002C3734" w:rsidP="00F0785D">
      <w:pPr>
        <w:overflowPunct w:val="0"/>
        <w:autoSpaceDE w:val="0"/>
        <w:autoSpaceDN w:val="0"/>
        <w:spacing w:after="0"/>
        <w:jc w:val="both"/>
        <w:rPr>
          <w:b/>
          <w:bCs/>
          <w:lang w:eastAsia="fi-FI"/>
        </w:rPr>
      </w:pPr>
    </w:p>
    <w:p w14:paraId="727635C5" w14:textId="15971A03" w:rsidR="00B10DD9" w:rsidRPr="0081685B" w:rsidRDefault="00B0238E" w:rsidP="00F0785D">
      <w:pPr>
        <w:overflowPunct w:val="0"/>
        <w:autoSpaceDE w:val="0"/>
        <w:autoSpaceDN w:val="0"/>
        <w:spacing w:after="0"/>
        <w:jc w:val="both"/>
        <w:rPr>
          <w:color w:val="000000"/>
          <w:bdr w:val="none" w:sz="0" w:space="0" w:color="auto" w:frame="1"/>
        </w:rPr>
      </w:pPr>
      <w:r w:rsidRPr="0081685B">
        <w:rPr>
          <w:color w:val="000000"/>
          <w:bdr w:val="none" w:sz="0" w:space="0" w:color="auto" w:frame="1"/>
        </w:rPr>
        <w:t>DCI indication to explicitly indicate to the UE whether or not to initiate a COT in a next FFP</w:t>
      </w:r>
      <w:r w:rsidR="00E161ED" w:rsidRPr="0081685B">
        <w:rPr>
          <w:color w:val="000000"/>
          <w:bdr w:val="none" w:sz="0" w:space="0" w:color="auto" w:frame="1"/>
        </w:rPr>
        <w:t xml:space="preserve"> </w:t>
      </w:r>
      <w:r w:rsidRPr="0081685B">
        <w:rPr>
          <w:color w:val="000000"/>
          <w:bdr w:val="none" w:sz="0" w:space="0" w:color="auto" w:frame="1"/>
        </w:rPr>
        <w:t xml:space="preserve">could have some benefit in giving more control to the gNB to enable/disable UEs especially </w:t>
      </w:r>
      <w:r w:rsidR="00E161ED" w:rsidRPr="0081685B">
        <w:rPr>
          <w:color w:val="000000"/>
          <w:bdr w:val="none" w:sz="0" w:space="0" w:color="auto" w:frame="1"/>
        </w:rPr>
        <w:t xml:space="preserve">controlling </w:t>
      </w:r>
      <w:r w:rsidRPr="0081685B">
        <w:rPr>
          <w:color w:val="000000"/>
          <w:bdr w:val="none" w:sz="0" w:space="0" w:color="auto" w:frame="1"/>
        </w:rPr>
        <w:t>UEs transmitting low priority traffic</w:t>
      </w:r>
      <w:r w:rsidR="00E161ED" w:rsidRPr="0081685B">
        <w:rPr>
          <w:color w:val="000000"/>
          <w:bdr w:val="none" w:sz="0" w:space="0" w:color="auto" w:frame="1"/>
        </w:rPr>
        <w:t xml:space="preserve">. </w:t>
      </w:r>
    </w:p>
    <w:p w14:paraId="023D2D85" w14:textId="1EDF58B1" w:rsidR="009F0B33" w:rsidRPr="0081685B" w:rsidRDefault="00D56B64" w:rsidP="009F0B33">
      <w:pPr>
        <w:overflowPunct w:val="0"/>
        <w:autoSpaceDE w:val="0"/>
        <w:autoSpaceDN w:val="0"/>
        <w:jc w:val="both"/>
        <w:rPr>
          <w:color w:val="000000"/>
          <w:bdr w:val="none" w:sz="0" w:space="0" w:color="auto" w:frame="1"/>
        </w:rPr>
      </w:pPr>
      <w:r w:rsidRPr="0081685B">
        <w:rPr>
          <w:color w:val="000000"/>
          <w:bdr w:val="none" w:sz="0" w:space="0" w:color="auto" w:frame="1"/>
        </w:rPr>
        <w:lastRenderedPageBreak/>
        <w:t>However it comes with control overhea</w:t>
      </w:r>
      <w:r w:rsidR="00B10DD9" w:rsidRPr="0081685B">
        <w:rPr>
          <w:color w:val="000000"/>
          <w:bdr w:val="none" w:sz="0" w:space="0" w:color="auto" w:frame="1"/>
        </w:rPr>
        <w:t xml:space="preserve">d and </w:t>
      </w:r>
      <w:r w:rsidR="009F0B33" w:rsidRPr="0081685B">
        <w:rPr>
          <w:color w:val="000000"/>
          <w:bdr w:val="none" w:sz="0" w:space="0" w:color="auto" w:frame="1"/>
        </w:rPr>
        <w:t>the UE may need to acknowledge the reception of this information to avoid confusion between the gNB and the UE. If this DCI is missed, the UE is not be able to initiate a COT when the gNB is expecting it to initiate its own COT and the gNB may have already silenced other UEs to allow this particular UE to access the channel.</w:t>
      </w:r>
    </w:p>
    <w:p w14:paraId="25E61FA0" w14:textId="0C045FE4" w:rsidR="002C3734" w:rsidRPr="0081685B" w:rsidRDefault="009F0B33" w:rsidP="00F0785D">
      <w:pPr>
        <w:overflowPunct w:val="0"/>
        <w:autoSpaceDE w:val="0"/>
        <w:autoSpaceDN w:val="0"/>
        <w:spacing w:after="0"/>
        <w:jc w:val="both"/>
        <w:rPr>
          <w:color w:val="000000"/>
          <w:bdr w:val="none" w:sz="0" w:space="0" w:color="auto" w:frame="1"/>
        </w:rPr>
      </w:pPr>
      <w:r w:rsidRPr="0081685B">
        <w:rPr>
          <w:color w:val="000000"/>
          <w:bdr w:val="none" w:sz="0" w:space="0" w:color="auto" w:frame="1"/>
        </w:rPr>
        <w:t xml:space="preserve">Hence, </w:t>
      </w:r>
      <w:r w:rsidR="00B10DD9" w:rsidRPr="0081685B">
        <w:rPr>
          <w:color w:val="000000"/>
          <w:bdr w:val="none" w:sz="0" w:space="0" w:color="auto" w:frame="1"/>
        </w:rPr>
        <w:t xml:space="preserve">the aim of controlling UE COT-initiating </w:t>
      </w:r>
      <w:r w:rsidR="00D56B64" w:rsidRPr="0081685B">
        <w:rPr>
          <w:color w:val="000000"/>
          <w:bdr w:val="none" w:sz="0" w:space="0" w:color="auto" w:frame="1"/>
        </w:rPr>
        <w:t>could be done in the specification without</w:t>
      </w:r>
      <w:r w:rsidR="00B10DD9" w:rsidRPr="0081685B">
        <w:rPr>
          <w:color w:val="000000"/>
          <w:bdr w:val="none" w:sz="0" w:space="0" w:color="auto" w:frame="1"/>
        </w:rPr>
        <w:t xml:space="preserve"> including</w:t>
      </w:r>
      <w:r w:rsidR="00D56B64" w:rsidRPr="0081685B">
        <w:rPr>
          <w:color w:val="000000"/>
          <w:bdr w:val="none" w:sz="0" w:space="0" w:color="auto" w:frame="1"/>
        </w:rPr>
        <w:t xml:space="preserve"> explicit signalling.</w:t>
      </w:r>
    </w:p>
    <w:p w14:paraId="080B4FB9" w14:textId="77777777" w:rsidR="00B10DD9" w:rsidRPr="0081685B" w:rsidRDefault="00B10DD9" w:rsidP="00F0785D">
      <w:pPr>
        <w:overflowPunct w:val="0"/>
        <w:autoSpaceDE w:val="0"/>
        <w:autoSpaceDN w:val="0"/>
        <w:spacing w:after="0"/>
        <w:jc w:val="both"/>
        <w:rPr>
          <w:color w:val="000000"/>
          <w:bdr w:val="none" w:sz="0" w:space="0" w:color="auto" w:frame="1"/>
        </w:rPr>
      </w:pPr>
    </w:p>
    <w:p w14:paraId="22DE4187" w14:textId="139EF7B1" w:rsidR="00B10DD9" w:rsidRPr="0081685B" w:rsidRDefault="00B10DD9" w:rsidP="00F0785D">
      <w:pPr>
        <w:overflowPunct w:val="0"/>
        <w:autoSpaceDE w:val="0"/>
        <w:autoSpaceDN w:val="0"/>
        <w:spacing w:after="0"/>
        <w:jc w:val="both"/>
        <w:rPr>
          <w:color w:val="000000"/>
          <w:bdr w:val="none" w:sz="0" w:space="0" w:color="auto" w:frame="1"/>
        </w:rPr>
      </w:pPr>
      <w:r w:rsidRPr="0081685B">
        <w:rPr>
          <w:color w:val="000000"/>
          <w:bdr w:val="none" w:sz="0" w:space="0" w:color="auto" w:frame="1"/>
        </w:rPr>
        <w:t>Restricting UE COT-initiation to high priority traffic (HP-CG, HP-SR, HP-HARQ-A</w:t>
      </w:r>
      <w:r w:rsidR="009F0B33" w:rsidRPr="0081685B">
        <w:rPr>
          <w:color w:val="000000"/>
          <w:bdr w:val="none" w:sz="0" w:space="0" w:color="auto" w:frame="1"/>
        </w:rPr>
        <w:t xml:space="preserve">CK …) is one potential option to explore </w:t>
      </w:r>
      <w:r w:rsidRPr="0081685B">
        <w:rPr>
          <w:color w:val="000000"/>
          <w:bdr w:val="none" w:sz="0" w:space="0" w:color="auto" w:frame="1"/>
        </w:rPr>
        <w:t>and for the low priority traffic UEs could rely on gNB initiated COTs.</w:t>
      </w:r>
    </w:p>
    <w:p w14:paraId="7814EA97" w14:textId="77777777" w:rsidR="001269CE" w:rsidRPr="0081685B" w:rsidRDefault="001269CE" w:rsidP="00F0785D">
      <w:pPr>
        <w:overflowPunct w:val="0"/>
        <w:autoSpaceDE w:val="0"/>
        <w:autoSpaceDN w:val="0"/>
        <w:spacing w:after="0"/>
        <w:jc w:val="both"/>
        <w:rPr>
          <w:color w:val="000000"/>
          <w:bdr w:val="none" w:sz="0" w:space="0" w:color="auto" w:frame="1"/>
        </w:rPr>
      </w:pPr>
    </w:p>
    <w:p w14:paraId="0F6C314F" w14:textId="44AC66C3" w:rsidR="00A849E4" w:rsidRPr="0081685B" w:rsidRDefault="00A849E4" w:rsidP="00A849E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81685B">
        <w:rPr>
          <w:rFonts w:ascii="Times New Roman" w:eastAsia="PMingLiU" w:hAnsi="Times New Roman" w:cs="Times New Roman"/>
          <w:b/>
          <w:i/>
          <w:sz w:val="20"/>
          <w:szCs w:val="20"/>
          <w:lang w:val="en-GB"/>
        </w:rPr>
        <w:t>No DCI indication for UE COT-initiation in next FFP and restrict UE COT-initiation to high priority traffic.</w:t>
      </w:r>
    </w:p>
    <w:p w14:paraId="6A976F5A" w14:textId="77777777" w:rsidR="00A849E4" w:rsidRDefault="00A849E4" w:rsidP="00F0785D">
      <w:pPr>
        <w:overflowPunct w:val="0"/>
        <w:autoSpaceDE w:val="0"/>
        <w:autoSpaceDN w:val="0"/>
        <w:spacing w:after="0"/>
        <w:jc w:val="both"/>
        <w:rPr>
          <w:b/>
          <w:bCs/>
          <w:lang w:eastAsia="fi-FI"/>
        </w:rPr>
      </w:pPr>
    </w:p>
    <w:p w14:paraId="1A3B2401" w14:textId="77777777" w:rsidR="009C6A5F" w:rsidRDefault="009C6A5F" w:rsidP="00F0785D">
      <w:pPr>
        <w:overflowPunct w:val="0"/>
        <w:autoSpaceDE w:val="0"/>
        <w:autoSpaceDN w:val="0"/>
        <w:spacing w:after="0"/>
        <w:jc w:val="both"/>
        <w:rPr>
          <w:b/>
          <w:bCs/>
          <w:lang w:eastAsia="fi-FI"/>
        </w:rPr>
      </w:pPr>
    </w:p>
    <w:p w14:paraId="766FD2FF" w14:textId="07B17F1E" w:rsidR="009C6A5F" w:rsidRDefault="009C6A5F" w:rsidP="009C6A5F">
      <w:pPr>
        <w:pStyle w:val="Heading1"/>
        <w:overflowPunct w:val="0"/>
        <w:autoSpaceDE w:val="0"/>
        <w:autoSpaceDN w:val="0"/>
        <w:spacing w:after="0"/>
        <w:jc w:val="both"/>
        <w:rPr>
          <w:lang w:eastAsia="zh-TW"/>
        </w:rPr>
      </w:pPr>
      <w:r>
        <w:rPr>
          <w:lang w:eastAsia="zh-TW"/>
        </w:rPr>
        <w:t>COT associated with configured UL transmission</w:t>
      </w:r>
    </w:p>
    <w:p w14:paraId="4FF5119C" w14:textId="77777777" w:rsidR="009C6A5F" w:rsidRDefault="009C6A5F" w:rsidP="009C6A5F">
      <w:pPr>
        <w:rPr>
          <w:lang w:eastAsia="zh-TW"/>
        </w:rPr>
      </w:pPr>
    </w:p>
    <w:p w14:paraId="57584D09" w14:textId="68E9DB81" w:rsidR="009C6A5F" w:rsidRPr="009C6A5F" w:rsidRDefault="009C6A5F" w:rsidP="009C6A5F">
      <w:pPr>
        <w:rPr>
          <w:lang w:val="en-US" w:eastAsia="fi-FI"/>
        </w:rPr>
      </w:pPr>
      <w:r>
        <w:rPr>
          <w:lang w:val="en-US" w:eastAsia="fi-FI"/>
        </w:rPr>
        <w:t>In RAN1#103e</w:t>
      </w:r>
      <w:r w:rsidR="0081685B">
        <w:rPr>
          <w:lang w:val="en-US" w:eastAsia="fi-FI"/>
        </w:rPr>
        <w:t xml:space="preserve"> </w:t>
      </w:r>
      <w:r w:rsidR="0081685B">
        <w:rPr>
          <w:lang w:val="en-US" w:eastAsia="fi-FI"/>
        </w:rPr>
        <w:fldChar w:fldCharType="begin"/>
      </w:r>
      <w:r w:rsidR="0081685B">
        <w:rPr>
          <w:lang w:val="en-US" w:eastAsia="fi-FI"/>
        </w:rPr>
        <w:instrText xml:space="preserve"> REF _Ref61285234 \r \h </w:instrText>
      </w:r>
      <w:r w:rsidR="0081685B">
        <w:rPr>
          <w:lang w:val="en-US" w:eastAsia="fi-FI"/>
        </w:rPr>
      </w:r>
      <w:r w:rsidR="0081685B">
        <w:rPr>
          <w:lang w:val="en-US" w:eastAsia="fi-FI"/>
        </w:rPr>
        <w:fldChar w:fldCharType="separate"/>
      </w:r>
      <w:r w:rsidR="0081685B">
        <w:rPr>
          <w:lang w:val="en-US" w:eastAsia="fi-FI"/>
        </w:rPr>
        <w:t>[3]</w:t>
      </w:r>
      <w:r w:rsidR="0081685B">
        <w:rPr>
          <w:lang w:val="en-US" w:eastAsia="fi-FI"/>
        </w:rPr>
        <w:fldChar w:fldCharType="end"/>
      </w:r>
      <w:r>
        <w:rPr>
          <w:lang w:val="en-US" w:eastAsia="fi-FI"/>
        </w:rPr>
        <w:t xml:space="preserve">, the following agreement below has been made regarding the COT indication for configured UL transmission: </w:t>
      </w:r>
    </w:p>
    <w:p w14:paraId="45E1F549" w14:textId="77777777" w:rsidR="009C6A5F" w:rsidRPr="00D51307" w:rsidRDefault="009C6A5F" w:rsidP="009C6A5F">
      <w:pPr>
        <w:rPr>
          <w:highlight w:val="green"/>
        </w:rPr>
      </w:pPr>
      <w:r w:rsidRPr="00D51307">
        <w:rPr>
          <w:highlight w:val="green"/>
        </w:rPr>
        <w:t>Agreements:</w:t>
      </w:r>
    </w:p>
    <w:p w14:paraId="088BD1F5" w14:textId="77777777" w:rsidR="009C6A5F" w:rsidRPr="00D51307" w:rsidRDefault="009C6A5F" w:rsidP="009C6A5F">
      <w:pPr>
        <w:rPr>
          <w:lang w:eastAsia="zh-CN"/>
        </w:rPr>
      </w:pPr>
      <w:r w:rsidRPr="00D51307">
        <w:rPr>
          <w:lang w:eastAsia="ko-KR"/>
        </w:rPr>
        <w:t>In semi-static channel access mode:</w:t>
      </w:r>
    </w:p>
    <w:p w14:paraId="77024EB6" w14:textId="77777777" w:rsidR="009C6A5F" w:rsidRPr="00D51307" w:rsidRDefault="009C6A5F" w:rsidP="009C6A5F">
      <w:pPr>
        <w:numPr>
          <w:ilvl w:val="0"/>
          <w:numId w:val="14"/>
        </w:numPr>
        <w:spacing w:after="0"/>
        <w:rPr>
          <w:lang w:eastAsia="zh-CN"/>
        </w:rPr>
      </w:pPr>
      <w:r w:rsidRPr="00D51307">
        <w:rPr>
          <w:lang w:eastAsia="ko-KR"/>
        </w:rPr>
        <w:t>When a configured UL transmission is aligned with a UE FFP boundary and ends before the idle period of that UE FFP associated to the UE, down-select one of the following:</w:t>
      </w:r>
    </w:p>
    <w:p w14:paraId="2E928A7D" w14:textId="77777777" w:rsidR="009C6A5F" w:rsidRPr="00D51307" w:rsidRDefault="009C6A5F" w:rsidP="009C6A5F">
      <w:pPr>
        <w:numPr>
          <w:ilvl w:val="1"/>
          <w:numId w:val="14"/>
        </w:numPr>
        <w:spacing w:after="0"/>
        <w:rPr>
          <w:lang w:eastAsia="zh-CN"/>
        </w:rPr>
      </w:pPr>
      <w:r w:rsidRPr="00D51307">
        <w:rPr>
          <w:lang w:eastAsia="ko-KR"/>
        </w:rPr>
        <w:t xml:space="preserve">Alt-a: If the transmission is confined within a </w:t>
      </w:r>
      <w:proofErr w:type="spellStart"/>
      <w:r w:rsidRPr="00D51307">
        <w:rPr>
          <w:lang w:eastAsia="ko-KR"/>
        </w:rPr>
        <w:t>gNB</w:t>
      </w:r>
      <w:proofErr w:type="spellEnd"/>
      <w:r w:rsidRPr="00D51307">
        <w:rPr>
          <w:lang w:eastAsia="ko-KR"/>
        </w:rPr>
        <w:t xml:space="preserve"> FFP before the idle period of that </w:t>
      </w:r>
      <w:proofErr w:type="spellStart"/>
      <w:r w:rsidRPr="00D51307">
        <w:rPr>
          <w:lang w:eastAsia="ko-KR"/>
        </w:rPr>
        <w:t>gNB</w:t>
      </w:r>
      <w:proofErr w:type="spellEnd"/>
      <w:r w:rsidRPr="00D51307">
        <w:rPr>
          <w:lang w:eastAsia="ko-KR"/>
        </w:rPr>
        <w:t xml:space="preserve"> FFP, and the UE has already determined that </w:t>
      </w:r>
      <w:proofErr w:type="spellStart"/>
      <w:r w:rsidRPr="00D51307">
        <w:rPr>
          <w:lang w:eastAsia="ko-KR"/>
        </w:rPr>
        <w:t>gNB</w:t>
      </w:r>
      <w:proofErr w:type="spellEnd"/>
      <w:r w:rsidRPr="00D51307">
        <w:rPr>
          <w:lang w:eastAsia="ko-KR"/>
        </w:rPr>
        <w:t xml:space="preserve"> is initiated that </w:t>
      </w:r>
      <w:proofErr w:type="spellStart"/>
      <w:r w:rsidRPr="00D51307">
        <w:rPr>
          <w:lang w:eastAsia="ko-KR"/>
        </w:rPr>
        <w:t>gNB</w:t>
      </w:r>
      <w:proofErr w:type="spellEnd"/>
      <w:r w:rsidRPr="00D51307">
        <w:rPr>
          <w:lang w:eastAsia="ko-KR"/>
        </w:rPr>
        <w:t xml:space="preserve"> FFP, UE assumes that the configured UL transmission corresponds to </w:t>
      </w:r>
      <w:proofErr w:type="spellStart"/>
      <w:r w:rsidRPr="00D51307">
        <w:rPr>
          <w:lang w:eastAsia="ko-KR"/>
        </w:rPr>
        <w:t>gNB</w:t>
      </w:r>
      <w:proofErr w:type="spellEnd"/>
      <w:r w:rsidRPr="00D51307">
        <w:rPr>
          <w:lang w:eastAsia="ko-KR"/>
        </w:rPr>
        <w:t>-initiated COT. Otherwise, UE assumes that the configured UL transmission corresponds to UE-initiated COT</w:t>
      </w:r>
    </w:p>
    <w:p w14:paraId="46D7A651" w14:textId="77777777" w:rsidR="009C6A5F" w:rsidRPr="00D51307" w:rsidRDefault="009C6A5F" w:rsidP="009C6A5F">
      <w:pPr>
        <w:numPr>
          <w:ilvl w:val="1"/>
          <w:numId w:val="14"/>
        </w:numPr>
        <w:spacing w:after="0"/>
        <w:rPr>
          <w:lang w:eastAsia="zh-CN"/>
        </w:rPr>
      </w:pPr>
      <w:r w:rsidRPr="00D51307">
        <w:rPr>
          <w:lang w:eastAsia="ko-KR"/>
        </w:rPr>
        <w:t>Alt-b: The UE assumes that the configured UL transmission corresponds to UE-initiated COT.</w:t>
      </w:r>
    </w:p>
    <w:p w14:paraId="5A144126" w14:textId="77777777" w:rsidR="009C6A5F" w:rsidRPr="00D51307" w:rsidRDefault="009C6A5F" w:rsidP="009C6A5F">
      <w:pPr>
        <w:numPr>
          <w:ilvl w:val="1"/>
          <w:numId w:val="14"/>
        </w:numPr>
        <w:spacing w:after="0"/>
        <w:rPr>
          <w:lang w:eastAsia="zh-CN"/>
        </w:rPr>
      </w:pPr>
      <w:r w:rsidRPr="00D51307">
        <w:rPr>
          <w:lang w:eastAsia="ko-KR"/>
        </w:rPr>
        <w:t xml:space="preserve">Alt-c: The UE assumption on whether the configured UL transmission is allowed to correspond to UE-initiated COT is based on </w:t>
      </w:r>
      <w:proofErr w:type="spellStart"/>
      <w:r w:rsidRPr="00D51307">
        <w:rPr>
          <w:lang w:eastAsia="ko-KR"/>
        </w:rPr>
        <w:t>gNB</w:t>
      </w:r>
      <w:proofErr w:type="spellEnd"/>
      <w:r w:rsidRPr="00D51307">
        <w:rPr>
          <w:lang w:eastAsia="ko-KR"/>
        </w:rPr>
        <w:t xml:space="preserve"> configuration.</w:t>
      </w:r>
    </w:p>
    <w:p w14:paraId="561432D5" w14:textId="77777777" w:rsidR="009C6A5F" w:rsidRPr="00D51307" w:rsidRDefault="009C6A5F" w:rsidP="009C6A5F">
      <w:pPr>
        <w:numPr>
          <w:ilvl w:val="0"/>
          <w:numId w:val="15"/>
        </w:numPr>
        <w:spacing w:after="0"/>
        <w:rPr>
          <w:lang w:eastAsia="zh-CN"/>
        </w:rPr>
      </w:pPr>
      <w:r w:rsidRPr="00D51307">
        <w:rPr>
          <w:lang w:eastAsia="ko-KR"/>
        </w:rPr>
        <w:t>When a configured UL transmission starts after a UE FFP boundary and ends before the idle period of that UE FFP associated to the UE:</w:t>
      </w:r>
    </w:p>
    <w:p w14:paraId="5FEF0206" w14:textId="77777777" w:rsidR="009C6A5F" w:rsidRPr="00D51307" w:rsidRDefault="009C6A5F" w:rsidP="009C6A5F">
      <w:pPr>
        <w:numPr>
          <w:ilvl w:val="1"/>
          <w:numId w:val="15"/>
        </w:numPr>
        <w:spacing w:after="0"/>
        <w:rPr>
          <w:lang w:eastAsia="zh-CN"/>
        </w:rPr>
      </w:pPr>
      <w:r w:rsidRPr="00D51307">
        <w:rPr>
          <w:lang w:eastAsia="ko-KR"/>
        </w:rPr>
        <w:t>If the UE</w:t>
      </w:r>
      <w:r w:rsidRPr="00D51307">
        <w:rPr>
          <w:rStyle w:val="apple-converted-space"/>
          <w:lang w:eastAsia="ko-KR"/>
        </w:rPr>
        <w:t> </w:t>
      </w:r>
      <w:r w:rsidRPr="00D51307">
        <w:rPr>
          <w:lang w:eastAsia="ko-KR"/>
        </w:rPr>
        <w:t>has</w:t>
      </w:r>
      <w:r w:rsidRPr="00D51307">
        <w:rPr>
          <w:rStyle w:val="apple-converted-space"/>
          <w:lang w:eastAsia="ko-KR"/>
        </w:rPr>
        <w:t> </w:t>
      </w:r>
      <w:r w:rsidRPr="00D51307">
        <w:rPr>
          <w:lang w:eastAsia="ko-KR"/>
        </w:rPr>
        <w:t>already</w:t>
      </w:r>
      <w:r w:rsidRPr="00D51307">
        <w:rPr>
          <w:rStyle w:val="apple-converted-space"/>
          <w:lang w:eastAsia="ko-KR"/>
        </w:rPr>
        <w:t> </w:t>
      </w:r>
      <w:r w:rsidRPr="00D51307">
        <w:rPr>
          <w:lang w:eastAsia="ko-KR"/>
        </w:rPr>
        <w:t>initiated</w:t>
      </w:r>
      <w:r w:rsidRPr="00D51307">
        <w:rPr>
          <w:rStyle w:val="apple-converted-space"/>
          <w:lang w:eastAsia="ko-KR"/>
        </w:rPr>
        <w:t> </w:t>
      </w:r>
      <w:r w:rsidRPr="00D51307">
        <w:rPr>
          <w:lang w:eastAsia="ko-KR"/>
        </w:rPr>
        <w:t>the UE FFP, then UE assumes that the configured UL transmission corresponds to UE-initiated COT</w:t>
      </w:r>
    </w:p>
    <w:p w14:paraId="6F2D888D" w14:textId="77777777" w:rsidR="009C6A5F" w:rsidRPr="00D51307" w:rsidRDefault="009C6A5F" w:rsidP="009C6A5F">
      <w:pPr>
        <w:numPr>
          <w:ilvl w:val="1"/>
          <w:numId w:val="15"/>
        </w:numPr>
        <w:spacing w:after="0"/>
        <w:rPr>
          <w:lang w:eastAsia="zh-CN"/>
        </w:rPr>
      </w:pPr>
      <w:r w:rsidRPr="00D51307">
        <w:rPr>
          <w:lang w:eastAsia="ko-KR"/>
        </w:rPr>
        <w:t xml:space="preserve">Otherwise, </w:t>
      </w:r>
      <w:proofErr w:type="gramStart"/>
      <w:r w:rsidRPr="00D51307">
        <w:rPr>
          <w:lang w:eastAsia="ko-KR"/>
        </w:rPr>
        <w:t>If</w:t>
      </w:r>
      <w:proofErr w:type="gramEnd"/>
      <w:r w:rsidRPr="00D51307">
        <w:rPr>
          <w:lang w:eastAsia="ko-KR"/>
        </w:rPr>
        <w:t xml:space="preserve"> the transmission is confined within a </w:t>
      </w:r>
      <w:proofErr w:type="spellStart"/>
      <w:r w:rsidRPr="00D51307">
        <w:rPr>
          <w:lang w:eastAsia="ko-KR"/>
        </w:rPr>
        <w:t>gNB</w:t>
      </w:r>
      <w:proofErr w:type="spellEnd"/>
      <w:r w:rsidRPr="00D51307">
        <w:rPr>
          <w:lang w:eastAsia="ko-KR"/>
        </w:rPr>
        <w:t xml:space="preserve"> FFP before the idle period of that </w:t>
      </w:r>
      <w:proofErr w:type="spellStart"/>
      <w:r w:rsidRPr="00D51307">
        <w:rPr>
          <w:lang w:eastAsia="ko-KR"/>
        </w:rPr>
        <w:t>gNB</w:t>
      </w:r>
      <w:proofErr w:type="spellEnd"/>
      <w:r w:rsidRPr="00D51307">
        <w:rPr>
          <w:lang w:eastAsia="ko-KR"/>
        </w:rPr>
        <w:t xml:space="preserve"> FFP, and if the UE</w:t>
      </w:r>
      <w:r w:rsidRPr="00D51307">
        <w:rPr>
          <w:rStyle w:val="apple-converted-space"/>
          <w:lang w:eastAsia="ko-KR"/>
        </w:rPr>
        <w:t> </w:t>
      </w:r>
      <w:r w:rsidRPr="00D51307">
        <w:rPr>
          <w:lang w:eastAsia="ko-KR"/>
        </w:rPr>
        <w:t>has</w:t>
      </w:r>
      <w:r w:rsidRPr="00D51307">
        <w:rPr>
          <w:rStyle w:val="apple-converted-space"/>
          <w:lang w:eastAsia="ko-KR"/>
        </w:rPr>
        <w:t> </w:t>
      </w:r>
      <w:r w:rsidRPr="00D51307">
        <w:rPr>
          <w:lang w:eastAsia="ko-KR"/>
        </w:rPr>
        <w:t>already</w:t>
      </w:r>
      <w:r w:rsidRPr="00D51307">
        <w:rPr>
          <w:rStyle w:val="apple-converted-space"/>
          <w:lang w:eastAsia="ko-KR"/>
        </w:rPr>
        <w:t> </w:t>
      </w:r>
      <w:r w:rsidRPr="00D51307">
        <w:rPr>
          <w:lang w:eastAsia="ko-KR"/>
        </w:rPr>
        <w:t>determined</w:t>
      </w:r>
      <w:r w:rsidRPr="00D51307">
        <w:rPr>
          <w:rStyle w:val="apple-converted-space"/>
          <w:lang w:eastAsia="ko-KR"/>
        </w:rPr>
        <w:t> </w:t>
      </w:r>
      <w:r w:rsidRPr="00D51307">
        <w:rPr>
          <w:lang w:eastAsia="ko-KR"/>
        </w:rPr>
        <w:t xml:space="preserve">that </w:t>
      </w:r>
      <w:proofErr w:type="spellStart"/>
      <w:r w:rsidRPr="00D51307">
        <w:rPr>
          <w:lang w:eastAsia="ko-KR"/>
        </w:rPr>
        <w:t>gNB</w:t>
      </w:r>
      <w:proofErr w:type="spellEnd"/>
      <w:r w:rsidRPr="00D51307">
        <w:rPr>
          <w:lang w:eastAsia="ko-KR"/>
        </w:rPr>
        <w:t xml:space="preserve"> has initiated that </w:t>
      </w:r>
      <w:proofErr w:type="spellStart"/>
      <w:r w:rsidRPr="00D51307">
        <w:rPr>
          <w:lang w:eastAsia="ko-KR"/>
        </w:rPr>
        <w:t>gNB</w:t>
      </w:r>
      <w:proofErr w:type="spellEnd"/>
      <w:r w:rsidRPr="00D51307">
        <w:rPr>
          <w:lang w:eastAsia="ko-KR"/>
        </w:rPr>
        <w:t xml:space="preserve"> FFP, then UE assumes that the configured UL transmission corresponds to </w:t>
      </w:r>
      <w:proofErr w:type="spellStart"/>
      <w:r w:rsidRPr="00D51307">
        <w:rPr>
          <w:lang w:eastAsia="ko-KR"/>
        </w:rPr>
        <w:t>gNB</w:t>
      </w:r>
      <w:proofErr w:type="spellEnd"/>
      <w:r w:rsidRPr="00D51307">
        <w:rPr>
          <w:lang w:eastAsia="ko-KR"/>
        </w:rPr>
        <w:t>-initiated COT.</w:t>
      </w:r>
    </w:p>
    <w:p w14:paraId="40DC8A66" w14:textId="77777777" w:rsidR="009C6A5F" w:rsidRPr="00D51307" w:rsidRDefault="009C6A5F" w:rsidP="009C6A5F">
      <w:pPr>
        <w:numPr>
          <w:ilvl w:val="0"/>
          <w:numId w:val="15"/>
        </w:numPr>
        <w:spacing w:after="0"/>
        <w:rPr>
          <w:lang w:eastAsia="zh-CN"/>
        </w:rPr>
      </w:pPr>
      <w:r w:rsidRPr="00D51307">
        <w:rPr>
          <w:lang w:eastAsia="ko-KR"/>
        </w:rPr>
        <w:t xml:space="preserve">FFS on other conditions for determining the corresponding UE or </w:t>
      </w:r>
      <w:proofErr w:type="spellStart"/>
      <w:r w:rsidRPr="00D51307">
        <w:rPr>
          <w:lang w:eastAsia="ko-KR"/>
        </w:rPr>
        <w:t>gNB</w:t>
      </w:r>
      <w:proofErr w:type="spellEnd"/>
      <w:r w:rsidRPr="00D51307">
        <w:rPr>
          <w:lang w:eastAsia="ko-KR"/>
        </w:rPr>
        <w:t xml:space="preserve"> initiated COT</w:t>
      </w:r>
    </w:p>
    <w:p w14:paraId="67B64A96" w14:textId="77777777" w:rsidR="009C6A5F" w:rsidRPr="00D51307" w:rsidRDefault="009C6A5F" w:rsidP="009C6A5F">
      <w:pPr>
        <w:numPr>
          <w:ilvl w:val="0"/>
          <w:numId w:val="15"/>
        </w:numPr>
        <w:spacing w:after="0"/>
        <w:rPr>
          <w:lang w:eastAsia="zh-CN"/>
        </w:rPr>
      </w:pPr>
      <w:r w:rsidRPr="00D51307">
        <w:rPr>
          <w:lang w:eastAsia="ko-KR"/>
        </w:rPr>
        <w:t xml:space="preserve">Note: A configured UL transmission cannot be transmitted according to both shared </w:t>
      </w:r>
      <w:proofErr w:type="spellStart"/>
      <w:r w:rsidRPr="00D51307">
        <w:rPr>
          <w:lang w:eastAsia="ko-KR"/>
        </w:rPr>
        <w:t>gNB</w:t>
      </w:r>
      <w:proofErr w:type="spellEnd"/>
      <w:r w:rsidRPr="00D51307">
        <w:rPr>
          <w:lang w:eastAsia="ko-KR"/>
        </w:rPr>
        <w:t xml:space="preserve"> COT and UE-initiated COT.</w:t>
      </w:r>
    </w:p>
    <w:p w14:paraId="1B1D1601" w14:textId="77777777" w:rsidR="009C6A5F" w:rsidRDefault="009C6A5F" w:rsidP="009C6A5F">
      <w:pPr>
        <w:rPr>
          <w:lang w:eastAsia="zh-TW"/>
        </w:rPr>
      </w:pPr>
    </w:p>
    <w:p w14:paraId="2A667BFB" w14:textId="77777777" w:rsidR="009C6A5F" w:rsidRDefault="009C6A5F" w:rsidP="009C6A5F">
      <w:pPr>
        <w:rPr>
          <w:lang w:eastAsia="ko-KR"/>
        </w:rPr>
      </w:pPr>
      <w:r>
        <w:rPr>
          <w:lang w:eastAsia="zh-TW"/>
        </w:rPr>
        <w:t xml:space="preserve">Different alternatives have been listed in the case </w:t>
      </w:r>
      <w:r>
        <w:rPr>
          <w:lang w:eastAsia="ko-KR"/>
        </w:rPr>
        <w:t xml:space="preserve">when a </w:t>
      </w:r>
      <w:r w:rsidRPr="00D51307">
        <w:rPr>
          <w:lang w:eastAsia="ko-KR"/>
        </w:rPr>
        <w:t>configured UL transmission is aligned with a UE FFP boundary and ends before the idle period of that UE FFP associated to the UE</w:t>
      </w:r>
      <w:r>
        <w:rPr>
          <w:lang w:eastAsia="ko-KR"/>
        </w:rPr>
        <w:t xml:space="preserve">. The different alternatives have been listed depending if an ongoing </w:t>
      </w:r>
      <w:proofErr w:type="spellStart"/>
      <w:r>
        <w:rPr>
          <w:lang w:eastAsia="ko-KR"/>
        </w:rPr>
        <w:t>gNB</w:t>
      </w:r>
      <w:proofErr w:type="spellEnd"/>
      <w:r>
        <w:rPr>
          <w:lang w:eastAsia="ko-KR"/>
        </w:rPr>
        <w:t xml:space="preserve"> COT should be taken into consideration or not. </w:t>
      </w:r>
    </w:p>
    <w:p w14:paraId="3F665586" w14:textId="431DB7F3" w:rsidR="009C6A5F" w:rsidRDefault="009C6A5F" w:rsidP="009C6A5F">
      <w:pPr>
        <w:rPr>
          <w:lang w:eastAsia="ko-KR"/>
        </w:rPr>
      </w:pPr>
      <w:r>
        <w:rPr>
          <w:lang w:eastAsia="ko-KR"/>
        </w:rPr>
        <w:t>Alt-</w:t>
      </w:r>
      <w:proofErr w:type="gramStart"/>
      <w:r>
        <w:rPr>
          <w:lang w:eastAsia="ko-KR"/>
        </w:rPr>
        <w:t>a is</w:t>
      </w:r>
      <w:proofErr w:type="gramEnd"/>
      <w:r>
        <w:rPr>
          <w:lang w:eastAsia="ko-KR"/>
        </w:rPr>
        <w:t xml:space="preserve"> prioritizing the sharing of the </w:t>
      </w:r>
      <w:proofErr w:type="spellStart"/>
      <w:r>
        <w:rPr>
          <w:lang w:eastAsia="ko-KR"/>
        </w:rPr>
        <w:t>gNB</w:t>
      </w:r>
      <w:proofErr w:type="spellEnd"/>
      <w:r>
        <w:rPr>
          <w:lang w:eastAsia="ko-KR"/>
        </w:rPr>
        <w:t>-initiated COT</w:t>
      </w:r>
      <w:r w:rsidR="00EF145B">
        <w:rPr>
          <w:lang w:eastAsia="ko-KR"/>
        </w:rPr>
        <w:t xml:space="preserve"> if</w:t>
      </w:r>
      <w:r w:rsidR="00EF145B" w:rsidRPr="00D51307">
        <w:rPr>
          <w:lang w:eastAsia="ko-KR"/>
        </w:rPr>
        <w:t xml:space="preserve"> the transmission is confined within a </w:t>
      </w:r>
      <w:proofErr w:type="spellStart"/>
      <w:r w:rsidR="00EF145B" w:rsidRPr="00D51307">
        <w:rPr>
          <w:lang w:eastAsia="ko-KR"/>
        </w:rPr>
        <w:t>gNB</w:t>
      </w:r>
      <w:proofErr w:type="spellEnd"/>
      <w:r w:rsidR="00EF145B" w:rsidRPr="00D51307">
        <w:rPr>
          <w:lang w:eastAsia="ko-KR"/>
        </w:rPr>
        <w:t xml:space="preserve"> FFP before </w:t>
      </w:r>
      <w:r w:rsidR="00EF145B">
        <w:rPr>
          <w:lang w:eastAsia="ko-KR"/>
        </w:rPr>
        <w:t xml:space="preserve">the idle period of that </w:t>
      </w:r>
      <w:proofErr w:type="spellStart"/>
      <w:r w:rsidR="00EF145B">
        <w:rPr>
          <w:lang w:eastAsia="ko-KR"/>
        </w:rPr>
        <w:t>gNB</w:t>
      </w:r>
      <w:proofErr w:type="spellEnd"/>
      <w:r w:rsidR="00EF145B">
        <w:rPr>
          <w:lang w:eastAsia="ko-KR"/>
        </w:rPr>
        <w:t xml:space="preserve"> FFP. </w:t>
      </w:r>
    </w:p>
    <w:p w14:paraId="7EAED3CA" w14:textId="373D41EC" w:rsidR="00EF145B" w:rsidRPr="00EF145B" w:rsidRDefault="00EF145B" w:rsidP="00EF145B">
      <w:pPr>
        <w:spacing w:after="0"/>
        <w:rPr>
          <w:lang w:eastAsia="zh-TW"/>
        </w:rPr>
      </w:pPr>
      <w:r w:rsidRPr="00EF145B">
        <w:rPr>
          <w:lang w:eastAsia="zh-TW"/>
        </w:rPr>
        <w:lastRenderedPageBreak/>
        <w:t>In Alt-a</w:t>
      </w:r>
      <w:r w:rsidR="00B8509A">
        <w:rPr>
          <w:lang w:eastAsia="zh-TW"/>
        </w:rPr>
        <w:t>,</w:t>
      </w:r>
      <w:r w:rsidRPr="00EF145B">
        <w:rPr>
          <w:lang w:eastAsia="zh-TW"/>
        </w:rPr>
        <w:t xml:space="preserve"> the UE needs some time to detect any </w:t>
      </w:r>
      <w:proofErr w:type="spellStart"/>
      <w:r w:rsidRPr="00EF145B">
        <w:rPr>
          <w:lang w:eastAsia="zh-TW"/>
        </w:rPr>
        <w:t>gNB</w:t>
      </w:r>
      <w:proofErr w:type="spellEnd"/>
      <w:r w:rsidRPr="00EF145B">
        <w:rPr>
          <w:lang w:eastAsia="zh-TW"/>
        </w:rPr>
        <w:t xml:space="preserve"> DL transmission at the start of the </w:t>
      </w:r>
      <w:proofErr w:type="spellStart"/>
      <w:r w:rsidRPr="00EF145B">
        <w:rPr>
          <w:lang w:eastAsia="zh-TW"/>
        </w:rPr>
        <w:t>gNB</w:t>
      </w:r>
      <w:proofErr w:type="spellEnd"/>
      <w:r w:rsidRPr="00EF145B">
        <w:rPr>
          <w:lang w:eastAsia="zh-TW"/>
        </w:rPr>
        <w:t xml:space="preserve"> FFP and confirm that the </w:t>
      </w:r>
      <w:proofErr w:type="spellStart"/>
      <w:r w:rsidRPr="00EF145B">
        <w:rPr>
          <w:lang w:eastAsia="zh-TW"/>
        </w:rPr>
        <w:t>gNB</w:t>
      </w:r>
      <w:proofErr w:type="spellEnd"/>
      <w:r w:rsidRPr="00EF145B">
        <w:rPr>
          <w:lang w:eastAsia="zh-TW"/>
        </w:rPr>
        <w:t xml:space="preserve"> has initiated the COT. Hence having the transmission confined within a </w:t>
      </w:r>
      <w:proofErr w:type="spellStart"/>
      <w:r w:rsidRPr="00EF145B">
        <w:rPr>
          <w:lang w:eastAsia="zh-TW"/>
        </w:rPr>
        <w:t>gNB</w:t>
      </w:r>
      <w:proofErr w:type="spellEnd"/>
      <w:r w:rsidRPr="00EF145B">
        <w:rPr>
          <w:lang w:eastAsia="zh-TW"/>
        </w:rPr>
        <w:t xml:space="preserve"> FFP is not enough and needs further clarification. The transmission needs to be confined within [</w:t>
      </w:r>
      <w:proofErr w:type="spellStart"/>
      <w:r w:rsidRPr="00EF145B">
        <w:rPr>
          <w:lang w:eastAsia="zh-TW"/>
        </w:rPr>
        <w:t>gNB_FFP_start</w:t>
      </w:r>
      <w:proofErr w:type="spellEnd"/>
      <w:r w:rsidRPr="00EF145B">
        <w:rPr>
          <w:lang w:eastAsia="zh-TW"/>
        </w:rPr>
        <w:t xml:space="preserve"> + Δ</w:t>
      </w:r>
      <w:r w:rsidRPr="00EF145B">
        <w:rPr>
          <w:sz w:val="16"/>
          <w:lang w:eastAsia="zh-TW"/>
        </w:rPr>
        <w:t>1</w:t>
      </w:r>
      <w:r w:rsidRPr="00EF145B">
        <w:rPr>
          <w:lang w:eastAsia="zh-TW"/>
        </w:rPr>
        <w:t xml:space="preserve">, </w:t>
      </w:r>
      <w:proofErr w:type="spellStart"/>
      <w:r w:rsidRPr="00EF145B">
        <w:rPr>
          <w:lang w:eastAsia="zh-TW"/>
        </w:rPr>
        <w:t>gNB_idle_period_start</w:t>
      </w:r>
      <w:proofErr w:type="spellEnd"/>
      <w:r w:rsidRPr="00EF145B">
        <w:rPr>
          <w:lang w:eastAsia="zh-TW"/>
        </w:rPr>
        <w:t>] where Δ</w:t>
      </w:r>
      <w:r w:rsidRPr="00EF145B">
        <w:rPr>
          <w:sz w:val="16"/>
          <w:lang w:eastAsia="zh-TW"/>
        </w:rPr>
        <w:t>1</w:t>
      </w:r>
      <w:r w:rsidRPr="00EF145B">
        <w:rPr>
          <w:lang w:eastAsia="zh-TW"/>
        </w:rPr>
        <w:t xml:space="preserve"> is the time required to receive and detect the </w:t>
      </w:r>
      <w:proofErr w:type="spellStart"/>
      <w:r w:rsidRPr="00EF145B">
        <w:rPr>
          <w:lang w:eastAsia="zh-TW"/>
        </w:rPr>
        <w:t>gNB</w:t>
      </w:r>
      <w:proofErr w:type="spellEnd"/>
      <w:r w:rsidRPr="00EF145B">
        <w:rPr>
          <w:lang w:eastAsia="zh-TW"/>
        </w:rPr>
        <w:t xml:space="preserve"> DL transmission at the start of the FFP. </w:t>
      </w:r>
      <w:r w:rsidR="0083613D">
        <w:rPr>
          <w:lang w:eastAsia="zh-TW"/>
        </w:rPr>
        <w:t xml:space="preserve">Also, the UE may need to parse the DCI to determine if the </w:t>
      </w:r>
      <w:proofErr w:type="spellStart"/>
      <w:r w:rsidR="0083613D">
        <w:rPr>
          <w:lang w:eastAsia="zh-TW"/>
        </w:rPr>
        <w:t>gNB</w:t>
      </w:r>
      <w:proofErr w:type="spellEnd"/>
      <w:r w:rsidR="0083613D">
        <w:rPr>
          <w:lang w:eastAsia="zh-TW"/>
        </w:rPr>
        <w:t xml:space="preserve"> allows for COT sharing or also if the </w:t>
      </w:r>
      <w:proofErr w:type="spellStart"/>
      <w:r w:rsidR="0083613D">
        <w:rPr>
          <w:lang w:eastAsia="zh-TW"/>
        </w:rPr>
        <w:t>gNB</w:t>
      </w:r>
      <w:proofErr w:type="spellEnd"/>
      <w:r w:rsidR="0083613D">
        <w:rPr>
          <w:lang w:eastAsia="zh-TW"/>
        </w:rPr>
        <w:t xml:space="preserve"> is not just sharing another UE’s COT.</w:t>
      </w:r>
    </w:p>
    <w:p w14:paraId="19DCACA2" w14:textId="6EA650CE" w:rsidR="00EF145B" w:rsidRPr="00EF145B" w:rsidRDefault="00EF145B" w:rsidP="00EF145B">
      <w:pPr>
        <w:spacing w:after="0"/>
        <w:rPr>
          <w:lang w:eastAsia="zh-TW"/>
        </w:rPr>
      </w:pPr>
      <w:r w:rsidRPr="00EF145B">
        <w:rPr>
          <w:lang w:eastAsia="zh-TW"/>
        </w:rPr>
        <w:t xml:space="preserve">Hence, the decision about the UE transmission will be based on the result of the DL detection at the start of the </w:t>
      </w:r>
      <w:proofErr w:type="spellStart"/>
      <w:r w:rsidRPr="00EF145B">
        <w:rPr>
          <w:lang w:eastAsia="zh-TW"/>
        </w:rPr>
        <w:t>gNB</w:t>
      </w:r>
      <w:proofErr w:type="spellEnd"/>
      <w:r w:rsidRPr="00EF145B">
        <w:rPr>
          <w:lang w:eastAsia="zh-TW"/>
        </w:rPr>
        <w:t xml:space="preserve"> FFP. But if the UE fails to detect the </w:t>
      </w:r>
      <w:proofErr w:type="spellStart"/>
      <w:r w:rsidRPr="00EF145B">
        <w:rPr>
          <w:lang w:eastAsia="zh-TW"/>
        </w:rPr>
        <w:t>gNB</w:t>
      </w:r>
      <w:proofErr w:type="spellEnd"/>
      <w:r w:rsidRPr="00EF145B">
        <w:rPr>
          <w:lang w:eastAsia="zh-TW"/>
        </w:rPr>
        <w:t xml:space="preserve"> DL transmission, it also needs some extra time for the CCA before initiating its own COT. Therefore, an additional time Δ</w:t>
      </w:r>
      <w:r w:rsidRPr="00EF145B">
        <w:rPr>
          <w:sz w:val="16"/>
          <w:lang w:eastAsia="zh-TW"/>
        </w:rPr>
        <w:t>2</w:t>
      </w:r>
      <w:r w:rsidRPr="00EF145B">
        <w:rPr>
          <w:lang w:eastAsia="zh-TW"/>
        </w:rPr>
        <w:t xml:space="preserve"> is also required </w:t>
      </w:r>
      <w:r>
        <w:rPr>
          <w:lang w:eastAsia="zh-TW"/>
        </w:rPr>
        <w:t xml:space="preserve">for CCA </w:t>
      </w:r>
      <w:r w:rsidRPr="00EF145B">
        <w:rPr>
          <w:lang w:eastAsia="zh-TW"/>
        </w:rPr>
        <w:t>and the transmission needs to be confined within [</w:t>
      </w:r>
      <w:proofErr w:type="spellStart"/>
      <w:r w:rsidRPr="00EF145B">
        <w:rPr>
          <w:lang w:eastAsia="zh-TW"/>
        </w:rPr>
        <w:t>gNB_FFP_start</w:t>
      </w:r>
      <w:proofErr w:type="spellEnd"/>
      <w:r w:rsidRPr="00EF145B">
        <w:rPr>
          <w:lang w:eastAsia="zh-TW"/>
        </w:rPr>
        <w:t xml:space="preserve"> + Δ</w:t>
      </w:r>
      <w:r w:rsidRPr="00EF145B">
        <w:rPr>
          <w:sz w:val="16"/>
          <w:lang w:eastAsia="zh-TW"/>
        </w:rPr>
        <w:t>1</w:t>
      </w:r>
      <w:r w:rsidRPr="00EF145B">
        <w:rPr>
          <w:lang w:eastAsia="zh-TW"/>
        </w:rPr>
        <w:t xml:space="preserve"> + Δ</w:t>
      </w:r>
      <w:r w:rsidRPr="00EF145B">
        <w:rPr>
          <w:sz w:val="16"/>
          <w:lang w:eastAsia="zh-TW"/>
        </w:rPr>
        <w:t>2</w:t>
      </w:r>
      <w:r w:rsidRPr="00EF145B">
        <w:rPr>
          <w:lang w:eastAsia="zh-TW"/>
        </w:rPr>
        <w:t xml:space="preserve">, </w:t>
      </w:r>
      <w:proofErr w:type="spellStart"/>
      <w:r w:rsidRPr="00EF145B">
        <w:rPr>
          <w:lang w:eastAsia="zh-TW"/>
        </w:rPr>
        <w:t>gNB_idle_period_start</w:t>
      </w:r>
      <w:proofErr w:type="spellEnd"/>
      <w:r w:rsidRPr="00EF145B">
        <w:rPr>
          <w:lang w:eastAsia="zh-TW"/>
        </w:rPr>
        <w:t>]</w:t>
      </w:r>
    </w:p>
    <w:p w14:paraId="37C4192F" w14:textId="77777777" w:rsidR="00EF145B" w:rsidRDefault="00EF145B" w:rsidP="009C6A5F">
      <w:pPr>
        <w:rPr>
          <w:lang w:eastAsia="zh-TW"/>
        </w:rPr>
      </w:pPr>
    </w:p>
    <w:p w14:paraId="18B67DC0" w14:textId="6924DFDE" w:rsidR="003D0128" w:rsidRDefault="003D0128" w:rsidP="009C6A5F">
      <w:pPr>
        <w:rPr>
          <w:lang w:eastAsia="ko-KR"/>
        </w:rPr>
      </w:pPr>
      <w:r w:rsidRPr="003D0128">
        <w:rPr>
          <w:lang w:eastAsia="zh-TW"/>
        </w:rPr>
        <w:t xml:space="preserve">Alt-b means that the UE will not be able to transmit if the </w:t>
      </w:r>
      <w:proofErr w:type="spellStart"/>
      <w:r w:rsidRPr="003D0128">
        <w:rPr>
          <w:lang w:eastAsia="zh-TW"/>
        </w:rPr>
        <w:t>gNB</w:t>
      </w:r>
      <w:proofErr w:type="spellEnd"/>
      <w:r w:rsidRPr="003D0128">
        <w:rPr>
          <w:lang w:eastAsia="zh-TW"/>
        </w:rPr>
        <w:t xml:space="preserve"> has initiated a COT and it needs to wait to initiate its own COT which goes against the latency reduction objective of Configured Grant transmission. The UE should be allowed to transmit within the </w:t>
      </w:r>
      <w:proofErr w:type="spellStart"/>
      <w:r w:rsidRPr="003D0128">
        <w:rPr>
          <w:lang w:eastAsia="zh-TW"/>
        </w:rPr>
        <w:t>gNB</w:t>
      </w:r>
      <w:proofErr w:type="spellEnd"/>
      <w:r>
        <w:rPr>
          <w:lang w:eastAsia="zh-TW"/>
        </w:rPr>
        <w:t>-initiated</w:t>
      </w:r>
      <w:r w:rsidRPr="003D0128">
        <w:rPr>
          <w:lang w:eastAsia="zh-TW"/>
        </w:rPr>
        <w:t xml:space="preserve"> COT exactly in a similar </w:t>
      </w:r>
      <w:r>
        <w:rPr>
          <w:lang w:eastAsia="zh-TW"/>
        </w:rPr>
        <w:t xml:space="preserve">way </w:t>
      </w:r>
      <w:r w:rsidRPr="003D0128">
        <w:rPr>
          <w:lang w:eastAsia="zh-TW"/>
        </w:rPr>
        <w:t>as if operating in the licensed mode.</w:t>
      </w:r>
      <w:r>
        <w:rPr>
          <w:lang w:eastAsia="zh-TW"/>
        </w:rPr>
        <w:t xml:space="preserve"> Tying any </w:t>
      </w:r>
      <w:r w:rsidRPr="00D51307">
        <w:rPr>
          <w:lang w:eastAsia="ko-KR"/>
        </w:rPr>
        <w:t>configured UL transmission to UE-initiated COT</w:t>
      </w:r>
      <w:r>
        <w:rPr>
          <w:lang w:eastAsia="ko-KR"/>
        </w:rPr>
        <w:t xml:space="preserve"> is very restrictive</w:t>
      </w:r>
      <w:r w:rsidRPr="00D51307">
        <w:rPr>
          <w:lang w:eastAsia="ko-KR"/>
        </w:rPr>
        <w:t>.</w:t>
      </w:r>
    </w:p>
    <w:p w14:paraId="46AD4381" w14:textId="77777777" w:rsidR="003D0128" w:rsidRPr="00D96608" w:rsidRDefault="003D0128" w:rsidP="009C6A5F">
      <w:pPr>
        <w:rPr>
          <w:b/>
          <w:i/>
        </w:rPr>
      </w:pPr>
    </w:p>
    <w:p w14:paraId="69E0F6FA" w14:textId="4DD1D2F7" w:rsidR="009C6A5F" w:rsidRPr="00D96608" w:rsidRDefault="00D96608" w:rsidP="006A3EC5">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 xml:space="preserve">Support </w:t>
      </w:r>
      <w:r>
        <w:rPr>
          <w:rFonts w:ascii="Times New Roman" w:eastAsia="PMingLiU" w:hAnsi="Times New Roman" w:cs="Times New Roman"/>
          <w:b/>
          <w:i/>
          <w:sz w:val="20"/>
          <w:szCs w:val="20"/>
          <w:lang w:val="en-GB"/>
        </w:rPr>
        <w:t>Alt-</w:t>
      </w:r>
      <w:proofErr w:type="gramStart"/>
      <w:r>
        <w:rPr>
          <w:rFonts w:ascii="Times New Roman" w:eastAsia="PMingLiU" w:hAnsi="Times New Roman" w:cs="Times New Roman"/>
          <w:b/>
          <w:i/>
          <w:sz w:val="20"/>
          <w:szCs w:val="20"/>
          <w:lang w:val="en-GB"/>
        </w:rPr>
        <w:t xml:space="preserve">a </w:t>
      </w:r>
      <w:r w:rsidRPr="00D96608">
        <w:rPr>
          <w:rFonts w:ascii="Times New Roman" w:eastAsia="PMingLiU" w:hAnsi="Times New Roman" w:cs="Times New Roman"/>
          <w:b/>
          <w:i/>
          <w:sz w:val="20"/>
          <w:szCs w:val="20"/>
          <w:lang w:val="en-GB"/>
        </w:rPr>
        <w:t>with</w:t>
      </w:r>
      <w:proofErr w:type="gramEnd"/>
      <w:r w:rsidRPr="00D96608">
        <w:rPr>
          <w:rFonts w:ascii="Times New Roman" w:eastAsia="PMingLiU" w:hAnsi="Times New Roman" w:cs="Times New Roman"/>
          <w:b/>
          <w:i/>
          <w:sz w:val="20"/>
          <w:szCs w:val="20"/>
          <w:lang w:val="en-GB"/>
        </w:rPr>
        <w:t xml:space="preserve"> further reduction to the transmission confining interval to take UE processing time into consideration.</w:t>
      </w:r>
    </w:p>
    <w:p w14:paraId="4E6B92AF" w14:textId="77777777" w:rsidR="00A82DCF" w:rsidRDefault="00A82DCF" w:rsidP="00F0785D">
      <w:pPr>
        <w:overflowPunct w:val="0"/>
        <w:autoSpaceDE w:val="0"/>
        <w:autoSpaceDN w:val="0"/>
        <w:spacing w:after="0"/>
        <w:jc w:val="both"/>
        <w:rPr>
          <w:b/>
          <w:bCs/>
          <w:lang w:eastAsia="fi-FI"/>
        </w:rPr>
      </w:pPr>
    </w:p>
    <w:p w14:paraId="3065FCEC" w14:textId="07381BA5" w:rsidR="00A82DCF" w:rsidRDefault="00B111D4" w:rsidP="00A82DCF">
      <w:pPr>
        <w:pStyle w:val="Heading1"/>
        <w:overflowPunct w:val="0"/>
        <w:autoSpaceDE w:val="0"/>
        <w:autoSpaceDN w:val="0"/>
        <w:spacing w:after="0"/>
        <w:jc w:val="both"/>
        <w:rPr>
          <w:lang w:eastAsia="zh-TW"/>
        </w:rPr>
      </w:pPr>
      <w:r>
        <w:rPr>
          <w:lang w:eastAsia="zh-TW"/>
        </w:rPr>
        <w:t xml:space="preserve">Distinction between </w:t>
      </w:r>
      <w:proofErr w:type="spellStart"/>
      <w:r w:rsidR="00A82DCF">
        <w:rPr>
          <w:lang w:eastAsia="zh-TW"/>
        </w:rPr>
        <w:t>gNB</w:t>
      </w:r>
      <w:proofErr w:type="spellEnd"/>
      <w:r w:rsidR="00A82DCF">
        <w:rPr>
          <w:lang w:eastAsia="zh-TW"/>
        </w:rPr>
        <w:t xml:space="preserve"> COT </w:t>
      </w:r>
      <w:r>
        <w:rPr>
          <w:lang w:eastAsia="zh-TW"/>
        </w:rPr>
        <w:t>initiation</w:t>
      </w:r>
      <w:r w:rsidR="0061215B">
        <w:rPr>
          <w:lang w:eastAsia="zh-TW"/>
        </w:rPr>
        <w:t xml:space="preserve"> and </w:t>
      </w:r>
      <w:r w:rsidR="00A82DCF">
        <w:rPr>
          <w:lang w:eastAsia="zh-TW"/>
        </w:rPr>
        <w:t xml:space="preserve">sharing </w:t>
      </w:r>
    </w:p>
    <w:p w14:paraId="71A23F13" w14:textId="77777777" w:rsidR="00A82DCF" w:rsidRDefault="00A82DCF" w:rsidP="00A82DCF">
      <w:pPr>
        <w:rPr>
          <w:lang w:eastAsia="zh-TW"/>
        </w:rPr>
      </w:pPr>
    </w:p>
    <w:p w14:paraId="6A2161F4" w14:textId="703D7B76" w:rsidR="0061215B" w:rsidRDefault="0061215B" w:rsidP="00A82DCF">
      <w:pPr>
        <w:rPr>
          <w:lang w:eastAsia="zh-TW"/>
        </w:rPr>
      </w:pPr>
      <w:r>
        <w:rPr>
          <w:lang w:eastAsia="zh-TW"/>
        </w:rPr>
        <w:t xml:space="preserve">Detection of DL signal at the beginning of the </w:t>
      </w:r>
      <w:proofErr w:type="spellStart"/>
      <w:r>
        <w:rPr>
          <w:lang w:eastAsia="zh-TW"/>
        </w:rPr>
        <w:t>gNB</w:t>
      </w:r>
      <w:proofErr w:type="spellEnd"/>
      <w:r>
        <w:rPr>
          <w:lang w:eastAsia="zh-TW"/>
        </w:rPr>
        <w:t xml:space="preserve"> FFP is not enough for the UE to distinguish between a </w:t>
      </w:r>
      <w:proofErr w:type="spellStart"/>
      <w:r>
        <w:rPr>
          <w:lang w:eastAsia="zh-TW"/>
        </w:rPr>
        <w:t>gNB</w:t>
      </w:r>
      <w:proofErr w:type="spellEnd"/>
      <w:r>
        <w:rPr>
          <w:lang w:eastAsia="zh-TW"/>
        </w:rPr>
        <w:t xml:space="preserve">-initiated COT </w:t>
      </w:r>
      <w:proofErr w:type="gramStart"/>
      <w:r>
        <w:rPr>
          <w:lang w:eastAsia="zh-TW"/>
        </w:rPr>
        <w:t>or</w:t>
      </w:r>
      <w:proofErr w:type="gramEnd"/>
      <w:r>
        <w:rPr>
          <w:lang w:eastAsia="zh-TW"/>
        </w:rPr>
        <w:t xml:space="preserve"> the </w:t>
      </w:r>
      <w:proofErr w:type="spellStart"/>
      <w:r>
        <w:rPr>
          <w:lang w:eastAsia="zh-TW"/>
        </w:rPr>
        <w:t>gNB</w:t>
      </w:r>
      <w:proofErr w:type="spellEnd"/>
      <w:r>
        <w:rPr>
          <w:lang w:eastAsia="zh-TW"/>
        </w:rPr>
        <w:t xml:space="preserve"> sharing of </w:t>
      </w:r>
      <w:r w:rsidR="001849AA">
        <w:rPr>
          <w:lang w:eastAsia="zh-TW"/>
        </w:rPr>
        <w:t>another</w:t>
      </w:r>
      <w:r>
        <w:rPr>
          <w:lang w:eastAsia="zh-TW"/>
        </w:rPr>
        <w:t xml:space="preserve"> UE</w:t>
      </w:r>
      <w:r w:rsidR="001849AA">
        <w:rPr>
          <w:lang w:eastAsia="zh-TW"/>
        </w:rPr>
        <w:t>’s</w:t>
      </w:r>
      <w:r>
        <w:rPr>
          <w:lang w:eastAsia="zh-TW"/>
        </w:rPr>
        <w:t xml:space="preserve"> COT. </w:t>
      </w:r>
      <w:r w:rsidR="007D3EA4">
        <w:rPr>
          <w:lang w:eastAsia="zh-TW"/>
        </w:rPr>
        <w:t xml:space="preserve">A DL signal transmitted by the </w:t>
      </w:r>
      <w:proofErr w:type="spellStart"/>
      <w:r w:rsidR="007D3EA4">
        <w:rPr>
          <w:lang w:eastAsia="zh-TW"/>
        </w:rPr>
        <w:t>gNB</w:t>
      </w:r>
      <w:proofErr w:type="spellEnd"/>
      <w:r w:rsidR="007D3EA4">
        <w:rPr>
          <w:lang w:eastAsia="zh-TW"/>
        </w:rPr>
        <w:t xml:space="preserve"> could be sent in another UE-initiated COT. Therefore, a mechanism in place is needed for the UE to differentiate between the </w:t>
      </w:r>
      <w:proofErr w:type="spellStart"/>
      <w:r w:rsidR="007D3EA4">
        <w:rPr>
          <w:lang w:eastAsia="zh-TW"/>
        </w:rPr>
        <w:t>gNB</w:t>
      </w:r>
      <w:proofErr w:type="spellEnd"/>
      <w:r w:rsidR="007D3EA4">
        <w:rPr>
          <w:lang w:eastAsia="zh-TW"/>
        </w:rPr>
        <w:t xml:space="preserve"> initiating its own COT or sharing another UE’s COT. </w:t>
      </w:r>
      <w:r w:rsidR="001849AA">
        <w:rPr>
          <w:lang w:eastAsia="zh-TW"/>
        </w:rPr>
        <w:t xml:space="preserve">The </w:t>
      </w:r>
      <w:r w:rsidR="001849AA" w:rsidRPr="001849AA">
        <w:rPr>
          <w:lang w:eastAsia="zh-TW"/>
        </w:rPr>
        <w:t xml:space="preserve">UE cannot assume a </w:t>
      </w:r>
      <w:proofErr w:type="spellStart"/>
      <w:r w:rsidR="001849AA" w:rsidRPr="001849AA">
        <w:rPr>
          <w:lang w:eastAsia="zh-TW"/>
        </w:rPr>
        <w:t>gNB</w:t>
      </w:r>
      <w:proofErr w:type="spellEnd"/>
      <w:r w:rsidR="001849AA" w:rsidRPr="001849AA">
        <w:rPr>
          <w:lang w:eastAsia="zh-TW"/>
        </w:rPr>
        <w:t xml:space="preserve"> has initiated its own COT if the UE detects the unicast PDCCH at the beginning of </w:t>
      </w:r>
      <w:proofErr w:type="spellStart"/>
      <w:r w:rsidR="001849AA" w:rsidRPr="001849AA">
        <w:rPr>
          <w:lang w:eastAsia="zh-TW"/>
        </w:rPr>
        <w:t>gNB</w:t>
      </w:r>
      <w:proofErr w:type="spellEnd"/>
      <w:r w:rsidR="001849AA" w:rsidRPr="001849AA">
        <w:rPr>
          <w:lang w:eastAsia="zh-TW"/>
        </w:rPr>
        <w:t xml:space="preserve"> FFP</w:t>
      </w:r>
      <w:r w:rsidR="001849AA">
        <w:rPr>
          <w:lang w:eastAsia="zh-TW"/>
        </w:rPr>
        <w:t>.</w:t>
      </w:r>
    </w:p>
    <w:p w14:paraId="521C97CC" w14:textId="38D21E79" w:rsidR="004E5C1B" w:rsidRDefault="004E5C1B" w:rsidP="00A82DCF">
      <w:pPr>
        <w:rPr>
          <w:lang w:eastAsia="zh-TW"/>
        </w:rPr>
      </w:pPr>
      <w:r>
        <w:rPr>
          <w:lang w:eastAsia="zh-TW"/>
        </w:rPr>
        <w:t xml:space="preserve">Rel-16 design is not able to handle this ambiguity and a new differentiation is required. </w:t>
      </w:r>
      <w:r w:rsidR="00ED6466">
        <w:rPr>
          <w:lang w:eastAsia="zh-TW"/>
        </w:rPr>
        <w:t xml:space="preserve">Multiple options have been proposed and most of them require PDCCH decoding and DCI parsing to determine the information which adds to the UE complexity each time it </w:t>
      </w:r>
      <w:r w:rsidR="00F240E1">
        <w:rPr>
          <w:lang w:eastAsia="zh-TW"/>
        </w:rPr>
        <w:t xml:space="preserve">needs to </w:t>
      </w:r>
      <w:r w:rsidR="00ED6466">
        <w:rPr>
          <w:lang w:eastAsia="zh-TW"/>
        </w:rPr>
        <w:t xml:space="preserve">detect a DL signal. </w:t>
      </w:r>
      <w:r w:rsidR="00F240E1">
        <w:rPr>
          <w:lang w:eastAsia="zh-TW"/>
        </w:rPr>
        <w:t xml:space="preserve">The detection could be done in the PDP domain without much complexity and without the need for the PDCCH decoding and the parsing of the DCI by using different phase shifts for the DMRS. </w:t>
      </w:r>
    </w:p>
    <w:p w14:paraId="3A7D886D" w14:textId="1EB53E18" w:rsidR="00E62DCF" w:rsidRPr="00D96608" w:rsidRDefault="00D96608" w:rsidP="00F2151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T</w:t>
      </w:r>
      <w:r w:rsidR="00E62DCF" w:rsidRPr="00D96608">
        <w:rPr>
          <w:rFonts w:ascii="Times New Roman" w:eastAsia="PMingLiU" w:hAnsi="Times New Roman" w:cs="Times New Roman"/>
          <w:b/>
          <w:i/>
          <w:sz w:val="20"/>
          <w:szCs w:val="20"/>
          <w:lang w:val="en-GB"/>
        </w:rPr>
        <w:t xml:space="preserve">he </w:t>
      </w:r>
      <w:proofErr w:type="spellStart"/>
      <w:r w:rsidR="00E62DCF" w:rsidRPr="00D96608">
        <w:rPr>
          <w:rFonts w:ascii="Times New Roman" w:eastAsia="PMingLiU" w:hAnsi="Times New Roman" w:cs="Times New Roman"/>
          <w:b/>
          <w:i/>
          <w:sz w:val="20"/>
          <w:szCs w:val="20"/>
          <w:lang w:val="en-GB"/>
        </w:rPr>
        <w:t>gNB</w:t>
      </w:r>
      <w:proofErr w:type="spellEnd"/>
      <w:r w:rsidR="00E62DCF" w:rsidRPr="00D96608">
        <w:rPr>
          <w:rFonts w:ascii="Times New Roman" w:eastAsia="PMingLiU" w:hAnsi="Times New Roman" w:cs="Times New Roman"/>
          <w:b/>
          <w:i/>
          <w:sz w:val="20"/>
          <w:szCs w:val="20"/>
          <w:lang w:val="en-GB"/>
        </w:rPr>
        <w:t xml:space="preserve"> signals the initiating of its own COT or the sharing of a UE-initiated COT using different DMRS cyclic shifts.</w:t>
      </w:r>
    </w:p>
    <w:p w14:paraId="1298E31E" w14:textId="7E466C1A" w:rsidR="00051013" w:rsidRDefault="00051013" w:rsidP="00051013">
      <w:pPr>
        <w:pStyle w:val="Heading1"/>
        <w:overflowPunct w:val="0"/>
        <w:autoSpaceDE w:val="0"/>
        <w:autoSpaceDN w:val="0"/>
        <w:spacing w:after="0"/>
        <w:jc w:val="both"/>
        <w:rPr>
          <w:lang w:eastAsia="zh-TW"/>
        </w:rPr>
      </w:pPr>
      <w:r>
        <w:rPr>
          <w:lang w:eastAsia="zh-TW"/>
        </w:rPr>
        <w:t>UE-initiated COT Cancellation</w:t>
      </w:r>
    </w:p>
    <w:p w14:paraId="4CCD6271" w14:textId="77777777" w:rsidR="00051013" w:rsidRDefault="00051013" w:rsidP="00051013">
      <w:pPr>
        <w:rPr>
          <w:lang w:eastAsia="zh-TW"/>
        </w:rPr>
      </w:pPr>
    </w:p>
    <w:p w14:paraId="6EAE2697" w14:textId="15486117" w:rsidR="00051013" w:rsidRDefault="00A44AD1" w:rsidP="00051013">
      <w:pPr>
        <w:rPr>
          <w:lang w:eastAsia="zh-TW"/>
        </w:rPr>
      </w:pPr>
      <w:r>
        <w:rPr>
          <w:lang w:eastAsia="zh-TW"/>
        </w:rPr>
        <w:t>There is no need to cancel a UE-initi</w:t>
      </w:r>
      <w:r w:rsidR="001E0B51">
        <w:rPr>
          <w:lang w:eastAsia="zh-TW"/>
        </w:rPr>
        <w:t>ated COT and there is no clear motivation how this could be useful.</w:t>
      </w:r>
      <w:r w:rsidR="006D451F">
        <w:rPr>
          <w:lang w:eastAsia="zh-TW"/>
        </w:rPr>
        <w:t xml:space="preserve"> If the motivation is to transmit a high priority DL tr</w:t>
      </w:r>
      <w:r w:rsidR="00CD4A00">
        <w:rPr>
          <w:lang w:eastAsia="zh-TW"/>
        </w:rPr>
        <w:t>a</w:t>
      </w:r>
      <w:r w:rsidR="006D451F">
        <w:rPr>
          <w:lang w:eastAsia="zh-TW"/>
        </w:rPr>
        <w:t xml:space="preserve">ffic, the </w:t>
      </w:r>
      <w:proofErr w:type="spellStart"/>
      <w:r w:rsidR="006D451F">
        <w:rPr>
          <w:lang w:eastAsia="zh-TW"/>
        </w:rPr>
        <w:t>gNB</w:t>
      </w:r>
      <w:proofErr w:type="spellEnd"/>
      <w:r w:rsidR="006D451F">
        <w:rPr>
          <w:lang w:eastAsia="zh-TW"/>
        </w:rPr>
        <w:t xml:space="preserve"> can always share the UE-initiated COT for this purpose. </w:t>
      </w:r>
      <w:r w:rsidR="001E0B51">
        <w:rPr>
          <w:lang w:eastAsia="zh-TW"/>
        </w:rPr>
        <w:t xml:space="preserve"> </w:t>
      </w:r>
      <w:r w:rsidR="006D451F">
        <w:rPr>
          <w:lang w:eastAsia="zh-TW"/>
        </w:rPr>
        <w:t xml:space="preserve">If the motivation is to prioritize another UE high priority UL traffic (e.g. following a previous reception of an SR from another UE) then we don’t think this is the best and optimum way to operate. This will add extra signalling overhead and will add to the complexity of the UE implementation to cancel an ongoing COT transmission. </w:t>
      </w:r>
      <w:r w:rsidR="00121171">
        <w:rPr>
          <w:lang w:eastAsia="zh-TW"/>
        </w:rPr>
        <w:t xml:space="preserve">In that way, restricting the UE COT initiation to the high priority traffic is one potential solution. </w:t>
      </w:r>
    </w:p>
    <w:p w14:paraId="1FF7F672" w14:textId="425A6281" w:rsidR="00D96608" w:rsidRPr="00D96608" w:rsidRDefault="00D96608" w:rsidP="0098323B">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There is no need to support and specify a UE-initiated COT cancellation</w:t>
      </w:r>
    </w:p>
    <w:p w14:paraId="4D6B1456" w14:textId="77777777" w:rsidR="00D96608" w:rsidRPr="00D96608" w:rsidRDefault="00D96608" w:rsidP="00CD4A00">
      <w:pPr>
        <w:rPr>
          <w:lang w:eastAsia="zh-TW"/>
        </w:rPr>
      </w:pPr>
    </w:p>
    <w:p w14:paraId="475FFA0B" w14:textId="55A1D543" w:rsidR="00CD4A00" w:rsidRPr="00051013" w:rsidRDefault="00CD4A00" w:rsidP="00CD4A00">
      <w:pPr>
        <w:rPr>
          <w:lang w:eastAsia="zh-TW"/>
        </w:rPr>
      </w:pPr>
      <w:r>
        <w:rPr>
          <w:lang w:eastAsia="zh-TW"/>
        </w:rPr>
        <w:lastRenderedPageBreak/>
        <w:t xml:space="preserve">But if the cancellation is to be supported, then a time duration </w:t>
      </w:r>
      <w:r w:rsidRPr="000A638A">
        <w:rPr>
          <w:i/>
          <w:lang w:eastAsia="zh-TW"/>
        </w:rPr>
        <w:t xml:space="preserve">t </w:t>
      </w:r>
      <w:r>
        <w:rPr>
          <w:lang w:eastAsia="zh-TW"/>
        </w:rPr>
        <w:t xml:space="preserve">should be defined. This time duration is required for the UE to process the cancellation signal and prepare for the cancellation of the ongoing transmission. </w:t>
      </w:r>
    </w:p>
    <w:p w14:paraId="08671953" w14:textId="408995EF" w:rsidR="00D96608" w:rsidRPr="00D96608" w:rsidRDefault="00D96608" w:rsidP="00D96608">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 xml:space="preserve">If COT cancellation is </w:t>
      </w:r>
      <w:r w:rsidR="00B111D4">
        <w:rPr>
          <w:rFonts w:ascii="Times New Roman" w:eastAsia="PMingLiU" w:hAnsi="Times New Roman" w:cs="Times New Roman"/>
          <w:b/>
          <w:i/>
          <w:sz w:val="20"/>
          <w:szCs w:val="20"/>
          <w:lang w:val="en-GB"/>
        </w:rPr>
        <w:t>specified</w:t>
      </w:r>
      <w:r w:rsidRPr="00D96608">
        <w:rPr>
          <w:rFonts w:ascii="Times New Roman" w:eastAsia="PMingLiU" w:hAnsi="Times New Roman" w:cs="Times New Roman"/>
          <w:b/>
          <w:i/>
          <w:sz w:val="20"/>
          <w:szCs w:val="20"/>
          <w:lang w:val="en-GB"/>
        </w:rPr>
        <w:t>, a time duration t is to be introduced to process the cancellation signal and cancel the ongoing transmission</w:t>
      </w:r>
      <w:r w:rsidR="00922642">
        <w:rPr>
          <w:rFonts w:ascii="Times New Roman" w:eastAsia="PMingLiU" w:hAnsi="Times New Roman" w:cs="Times New Roman"/>
          <w:b/>
          <w:i/>
          <w:sz w:val="20"/>
          <w:szCs w:val="20"/>
          <w:lang w:val="en-GB"/>
        </w:rPr>
        <w:t>.</w:t>
      </w:r>
    </w:p>
    <w:p w14:paraId="6F1D70FB" w14:textId="77777777" w:rsidR="00922642" w:rsidRDefault="00922642" w:rsidP="00922642">
      <w:pPr>
        <w:rPr>
          <w:lang w:eastAsia="zh-TW"/>
        </w:rPr>
      </w:pPr>
    </w:p>
    <w:p w14:paraId="01D4A0A1" w14:textId="05BCCD34" w:rsidR="00AB14F3" w:rsidRPr="00922642" w:rsidRDefault="00922642" w:rsidP="00922642">
      <w:pPr>
        <w:rPr>
          <w:lang w:eastAsia="zh-TW"/>
        </w:rPr>
      </w:pPr>
      <w:r>
        <w:rPr>
          <w:lang w:eastAsia="zh-TW"/>
        </w:rPr>
        <w:t>If to be defined, t</w:t>
      </w:r>
      <w:r w:rsidR="001A21FE" w:rsidRPr="00922642">
        <w:rPr>
          <w:lang w:eastAsia="zh-TW"/>
        </w:rPr>
        <w:t>he UE could be configured semi-statically (e.g. via RRC) about the time instants when it should can</w:t>
      </w:r>
      <w:r>
        <w:rPr>
          <w:lang w:eastAsia="zh-TW"/>
        </w:rPr>
        <w:t>cel an ongoing UE-initiated COT (</w:t>
      </w:r>
      <w:r w:rsidRPr="00922642">
        <w:rPr>
          <w:lang w:eastAsia="zh-TW"/>
        </w:rPr>
        <w:t xml:space="preserve">E.g. </w:t>
      </w:r>
      <w:proofErr w:type="spellStart"/>
      <w:r w:rsidRPr="00922642">
        <w:rPr>
          <w:lang w:eastAsia="zh-TW"/>
        </w:rPr>
        <w:t>gNB</w:t>
      </w:r>
      <w:proofErr w:type="spellEnd"/>
      <w:r w:rsidRPr="00922642">
        <w:rPr>
          <w:lang w:eastAsia="zh-TW"/>
        </w:rPr>
        <w:t xml:space="preserve"> FFP start boundary, E.g. another </w:t>
      </w:r>
      <w:r>
        <w:rPr>
          <w:lang w:eastAsia="zh-TW"/>
        </w:rPr>
        <w:t xml:space="preserve">high priority </w:t>
      </w:r>
      <w:r w:rsidRPr="00922642">
        <w:rPr>
          <w:lang w:eastAsia="zh-TW"/>
        </w:rPr>
        <w:t>UE FFP start boundary</w:t>
      </w:r>
      <w:r>
        <w:rPr>
          <w:lang w:eastAsia="zh-TW"/>
        </w:rPr>
        <w:t xml:space="preserve">). </w:t>
      </w:r>
    </w:p>
    <w:p w14:paraId="0C30DA29" w14:textId="1DC6B990" w:rsidR="0085052D" w:rsidRDefault="0085052D" w:rsidP="0085052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 xml:space="preserve">If COT cancellation is </w:t>
      </w:r>
      <w:r w:rsidR="00B111D4">
        <w:rPr>
          <w:rFonts w:ascii="Times New Roman" w:eastAsia="PMingLiU" w:hAnsi="Times New Roman" w:cs="Times New Roman"/>
          <w:b/>
          <w:i/>
          <w:sz w:val="20"/>
          <w:szCs w:val="20"/>
          <w:lang w:val="en-GB"/>
        </w:rPr>
        <w:t>specified</w:t>
      </w:r>
      <w:r w:rsidRPr="00D96608">
        <w:rPr>
          <w:rFonts w:ascii="Times New Roman" w:eastAsia="PMingLiU" w:hAnsi="Times New Roman" w:cs="Times New Roman"/>
          <w:b/>
          <w:i/>
          <w:sz w:val="20"/>
          <w:szCs w:val="20"/>
          <w:lang w:val="en-GB"/>
        </w:rPr>
        <w:t>,</w:t>
      </w:r>
      <w:r w:rsidRPr="0085052D">
        <w:rPr>
          <w:rFonts w:ascii="Times New Roman" w:eastAsia="PMingLiU" w:hAnsi="Times New Roman" w:cs="Times New Roman"/>
          <w:b/>
          <w:i/>
          <w:sz w:val="20"/>
          <w:szCs w:val="20"/>
          <w:lang w:val="en-GB"/>
        </w:rPr>
        <w:t xml:space="preserve"> the UE </w:t>
      </w:r>
      <w:r>
        <w:rPr>
          <w:rFonts w:ascii="Times New Roman" w:eastAsia="PMingLiU" w:hAnsi="Times New Roman" w:cs="Times New Roman"/>
          <w:b/>
          <w:i/>
          <w:sz w:val="20"/>
          <w:szCs w:val="20"/>
          <w:lang w:val="en-GB"/>
        </w:rPr>
        <w:t>should be configured semi-statically</w:t>
      </w:r>
      <w:r w:rsidRPr="0085052D">
        <w:rPr>
          <w:rFonts w:ascii="Times New Roman" w:eastAsia="PMingLiU" w:hAnsi="Times New Roman" w:cs="Times New Roman"/>
          <w:b/>
          <w:i/>
          <w:sz w:val="20"/>
          <w:szCs w:val="20"/>
          <w:lang w:val="en-GB"/>
        </w:rPr>
        <w:t xml:space="preserve"> about the time instants when it should cancel an ongoing UE-initiated COT</w:t>
      </w:r>
      <w:r>
        <w:rPr>
          <w:rFonts w:ascii="Times New Roman" w:eastAsia="PMingLiU" w:hAnsi="Times New Roman" w:cs="Times New Roman"/>
          <w:b/>
          <w:i/>
          <w:sz w:val="20"/>
          <w:szCs w:val="20"/>
          <w:lang w:val="en-GB"/>
        </w:rPr>
        <w:t>.</w:t>
      </w:r>
    </w:p>
    <w:p w14:paraId="060033CF" w14:textId="77777777" w:rsidR="0085052D" w:rsidRPr="0085052D" w:rsidRDefault="0085052D" w:rsidP="0085052D">
      <w:pPr>
        <w:overflowPunct w:val="0"/>
        <w:autoSpaceDE w:val="0"/>
        <w:autoSpaceDN w:val="0"/>
        <w:spacing w:after="0"/>
        <w:jc w:val="both"/>
        <w:rPr>
          <w:b/>
          <w:i/>
        </w:rPr>
      </w:pPr>
    </w:p>
    <w:p w14:paraId="0DA8F866" w14:textId="1291D7EE" w:rsidR="0085052D" w:rsidRDefault="0085052D" w:rsidP="0085052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 xml:space="preserve">If COT cancellation is </w:t>
      </w:r>
      <w:r w:rsidR="00B111D4">
        <w:rPr>
          <w:rFonts w:ascii="Times New Roman" w:eastAsia="PMingLiU" w:hAnsi="Times New Roman" w:cs="Times New Roman"/>
          <w:b/>
          <w:i/>
          <w:sz w:val="20"/>
          <w:szCs w:val="20"/>
          <w:lang w:val="en-GB"/>
        </w:rPr>
        <w:t>specified</w:t>
      </w:r>
      <w:r w:rsidRPr="00D96608">
        <w:rPr>
          <w:rFonts w:ascii="Times New Roman" w:eastAsia="PMingLiU" w:hAnsi="Times New Roman" w:cs="Times New Roman"/>
          <w:b/>
          <w:i/>
          <w:sz w:val="20"/>
          <w:szCs w:val="20"/>
          <w:lang w:val="en-GB"/>
        </w:rPr>
        <w:t>,</w:t>
      </w:r>
      <w:r w:rsidRPr="0085052D">
        <w:rPr>
          <w:rFonts w:ascii="Times New Roman" w:eastAsia="PMingLiU" w:hAnsi="Times New Roman" w:cs="Times New Roman"/>
          <w:b/>
          <w:i/>
          <w:sz w:val="20"/>
          <w:szCs w:val="20"/>
          <w:lang w:val="en-GB"/>
        </w:rPr>
        <w:t xml:space="preserve"> </w:t>
      </w:r>
      <w:r w:rsidRPr="0085052D">
        <w:rPr>
          <w:rFonts w:ascii="Times New Roman" w:eastAsia="PMingLiU" w:hAnsi="Times New Roman" w:cs="Times New Roman"/>
          <w:b/>
          <w:bCs/>
          <w:i/>
          <w:sz w:val="20"/>
          <w:szCs w:val="20"/>
          <w:lang w:val="en-GB"/>
        </w:rPr>
        <w:t xml:space="preserve">Cancellation </w:t>
      </w:r>
      <w:r>
        <w:rPr>
          <w:rFonts w:ascii="Times New Roman" w:eastAsia="PMingLiU" w:hAnsi="Times New Roman" w:cs="Times New Roman"/>
          <w:b/>
          <w:bCs/>
          <w:i/>
          <w:sz w:val="20"/>
          <w:szCs w:val="20"/>
          <w:lang w:val="en-GB"/>
        </w:rPr>
        <w:t>should be defined as a UE capability</w:t>
      </w:r>
      <w:r w:rsidRPr="0085052D">
        <w:rPr>
          <w:rFonts w:ascii="Times New Roman" w:eastAsia="PMingLiU" w:hAnsi="Times New Roman" w:cs="Times New Roman"/>
          <w:b/>
          <w:bCs/>
          <w:i/>
          <w:sz w:val="20"/>
          <w:szCs w:val="20"/>
          <w:lang w:val="en-GB"/>
        </w:rPr>
        <w:t>. The UE signals its support of the cancellation.</w:t>
      </w:r>
    </w:p>
    <w:p w14:paraId="50F54F07" w14:textId="77777777" w:rsidR="00C40116" w:rsidRPr="0085052D" w:rsidRDefault="00C40116" w:rsidP="00C40116">
      <w:pPr>
        <w:rPr>
          <w:b/>
          <w:i/>
          <w:highlight w:val="green"/>
        </w:rPr>
      </w:pPr>
    </w:p>
    <w:p w14:paraId="6DE5A72B" w14:textId="1507D606" w:rsidR="00C40116" w:rsidRDefault="00C40116" w:rsidP="00C40116">
      <w:pPr>
        <w:pStyle w:val="Heading1"/>
        <w:overflowPunct w:val="0"/>
        <w:autoSpaceDE w:val="0"/>
        <w:autoSpaceDN w:val="0"/>
        <w:spacing w:after="0"/>
        <w:jc w:val="both"/>
        <w:rPr>
          <w:lang w:eastAsia="zh-TW"/>
        </w:rPr>
      </w:pPr>
      <w:r>
        <w:rPr>
          <w:lang w:eastAsia="zh-TW"/>
        </w:rPr>
        <w:t xml:space="preserve">Nested </w:t>
      </w:r>
      <w:r w:rsidR="00D96608">
        <w:rPr>
          <w:lang w:eastAsia="zh-TW"/>
        </w:rPr>
        <w:t>and overlapping</w:t>
      </w:r>
      <w:r>
        <w:rPr>
          <w:lang w:eastAsia="zh-TW"/>
        </w:rPr>
        <w:t xml:space="preserve"> COTs</w:t>
      </w:r>
    </w:p>
    <w:p w14:paraId="6A43A3EB" w14:textId="77777777" w:rsidR="00C40116" w:rsidRDefault="00C40116" w:rsidP="00C40116">
      <w:pPr>
        <w:rPr>
          <w:lang w:eastAsia="zh-TW"/>
        </w:rPr>
      </w:pPr>
    </w:p>
    <w:p w14:paraId="4B922FEB" w14:textId="20705A3A" w:rsidR="001B5E38" w:rsidRDefault="001B5E38" w:rsidP="00C40116">
      <w:pPr>
        <w:rPr>
          <w:lang w:eastAsia="zh-TW"/>
        </w:rPr>
      </w:pPr>
      <w:r w:rsidRPr="001B5E38">
        <w:rPr>
          <w:lang w:eastAsia="zh-TW"/>
        </w:rPr>
        <w:t xml:space="preserve">Can the UE initiate a COT within a </w:t>
      </w:r>
      <w:proofErr w:type="spellStart"/>
      <w:r w:rsidRPr="001B5E38">
        <w:rPr>
          <w:lang w:eastAsia="zh-TW"/>
        </w:rPr>
        <w:t>gNB</w:t>
      </w:r>
      <w:proofErr w:type="spellEnd"/>
      <w:r w:rsidRPr="001B5E38">
        <w:rPr>
          <w:lang w:eastAsia="zh-TW"/>
        </w:rPr>
        <w:t xml:space="preserve">-initiated COT, and can </w:t>
      </w:r>
      <w:proofErr w:type="spellStart"/>
      <w:r w:rsidRPr="001B5E38">
        <w:rPr>
          <w:lang w:eastAsia="zh-TW"/>
        </w:rPr>
        <w:t>gNB</w:t>
      </w:r>
      <w:proofErr w:type="spellEnd"/>
      <w:r w:rsidRPr="001B5E38">
        <w:rPr>
          <w:lang w:eastAsia="zh-TW"/>
        </w:rPr>
        <w:t xml:space="preserve"> initiate a COT within a UE-initiated COT?</w:t>
      </w:r>
      <w:r>
        <w:rPr>
          <w:lang w:eastAsia="zh-TW"/>
        </w:rPr>
        <w:t xml:space="preserve"> We think both </w:t>
      </w:r>
      <w:r w:rsidR="00F845A3">
        <w:rPr>
          <w:lang w:eastAsia="zh-TW"/>
        </w:rPr>
        <w:t xml:space="preserve">options </w:t>
      </w:r>
      <w:r w:rsidR="00D74BB8">
        <w:rPr>
          <w:lang w:eastAsia="zh-TW"/>
        </w:rPr>
        <w:t>should be supported and enabled/</w:t>
      </w:r>
      <w:r>
        <w:rPr>
          <w:lang w:eastAsia="zh-TW"/>
        </w:rPr>
        <w:t xml:space="preserve">disabled by configuration. </w:t>
      </w:r>
      <w:r w:rsidR="00D74BB8">
        <w:rPr>
          <w:lang w:eastAsia="zh-TW"/>
        </w:rPr>
        <w:t xml:space="preserve">The UE can initiate a COT within a </w:t>
      </w:r>
      <w:proofErr w:type="spellStart"/>
      <w:r w:rsidR="00D74BB8">
        <w:rPr>
          <w:lang w:eastAsia="zh-TW"/>
        </w:rPr>
        <w:t>gNB</w:t>
      </w:r>
      <w:proofErr w:type="spellEnd"/>
      <w:r w:rsidR="00D74BB8">
        <w:rPr>
          <w:lang w:eastAsia="zh-TW"/>
        </w:rPr>
        <w:t xml:space="preserve">-initiated COT if </w:t>
      </w:r>
      <w:r w:rsidR="00F845A3">
        <w:rPr>
          <w:lang w:eastAsia="zh-TW"/>
        </w:rPr>
        <w:t>its</w:t>
      </w:r>
      <w:r w:rsidR="00D74BB8">
        <w:rPr>
          <w:lang w:eastAsia="zh-TW"/>
        </w:rPr>
        <w:t xml:space="preserve"> UL transmission will overlap with </w:t>
      </w:r>
      <w:r w:rsidR="00642F99">
        <w:rPr>
          <w:lang w:eastAsia="zh-TW"/>
        </w:rPr>
        <w:t xml:space="preserve">the </w:t>
      </w:r>
      <w:proofErr w:type="spellStart"/>
      <w:r w:rsidR="00D74BB8">
        <w:rPr>
          <w:lang w:eastAsia="zh-TW"/>
        </w:rPr>
        <w:t>gNB</w:t>
      </w:r>
      <w:proofErr w:type="spellEnd"/>
      <w:r w:rsidR="00D74BB8">
        <w:rPr>
          <w:lang w:eastAsia="zh-TW"/>
        </w:rPr>
        <w:t xml:space="preserve"> FFP idle period or if the UE has data in its buffer and needs l</w:t>
      </w:r>
      <w:r w:rsidR="00642F99">
        <w:rPr>
          <w:lang w:eastAsia="zh-TW"/>
        </w:rPr>
        <w:t xml:space="preserve">onger COT to transmit its data and sharing the </w:t>
      </w:r>
      <w:proofErr w:type="spellStart"/>
      <w:r w:rsidR="00642F99">
        <w:rPr>
          <w:lang w:eastAsia="zh-TW"/>
        </w:rPr>
        <w:t>gNB</w:t>
      </w:r>
      <w:proofErr w:type="spellEnd"/>
      <w:r w:rsidR="00642F99">
        <w:rPr>
          <w:lang w:eastAsia="zh-TW"/>
        </w:rPr>
        <w:t xml:space="preserve"> ongoing COT is not sufficient to transmit the UL data.</w:t>
      </w:r>
      <w:r w:rsidR="00F472FC">
        <w:rPr>
          <w:lang w:eastAsia="zh-TW"/>
        </w:rPr>
        <w:t xml:space="preserve"> This should be enabled particularly for UEs having high priority UL traffic</w:t>
      </w:r>
      <w:r w:rsidR="00F845A3">
        <w:rPr>
          <w:lang w:eastAsia="zh-TW"/>
        </w:rPr>
        <w:t xml:space="preserve"> to transmit</w:t>
      </w:r>
      <w:r w:rsidR="00F472FC">
        <w:rPr>
          <w:lang w:eastAsia="zh-TW"/>
        </w:rPr>
        <w:t xml:space="preserve">, hence </w:t>
      </w:r>
      <w:r w:rsidR="00F845A3">
        <w:rPr>
          <w:lang w:eastAsia="zh-TW"/>
        </w:rPr>
        <w:t>the need for a</w:t>
      </w:r>
      <w:r w:rsidR="00F472FC">
        <w:rPr>
          <w:lang w:eastAsia="zh-TW"/>
        </w:rPr>
        <w:t xml:space="preserve"> configuration</w:t>
      </w:r>
      <w:r w:rsidR="00F845A3">
        <w:rPr>
          <w:lang w:eastAsia="zh-TW"/>
        </w:rPr>
        <w:t xml:space="preserve"> to enable/disable this functionality</w:t>
      </w:r>
      <w:r w:rsidR="00F472FC">
        <w:rPr>
          <w:lang w:eastAsia="zh-TW"/>
        </w:rPr>
        <w:t xml:space="preserve">. </w:t>
      </w:r>
    </w:p>
    <w:p w14:paraId="2B9A8B4B" w14:textId="4EF2A978" w:rsidR="00D36B35" w:rsidRDefault="00D36B35" w:rsidP="00C40116">
      <w:pPr>
        <w:rPr>
          <w:lang w:eastAsia="zh-TW"/>
        </w:rPr>
      </w:pPr>
      <w:proofErr w:type="spellStart"/>
      <w:proofErr w:type="gramStart"/>
      <w:r>
        <w:rPr>
          <w:lang w:eastAsia="zh-TW"/>
        </w:rPr>
        <w:t>gNB</w:t>
      </w:r>
      <w:proofErr w:type="spellEnd"/>
      <w:proofErr w:type="gramEnd"/>
      <w:r>
        <w:rPr>
          <w:lang w:eastAsia="zh-TW"/>
        </w:rPr>
        <w:t xml:space="preserve"> initiating a COT within a UE COT is also useful for the </w:t>
      </w:r>
      <w:proofErr w:type="spellStart"/>
      <w:r>
        <w:rPr>
          <w:lang w:eastAsia="zh-TW"/>
        </w:rPr>
        <w:t>gNB</w:t>
      </w:r>
      <w:proofErr w:type="spellEnd"/>
      <w:r>
        <w:rPr>
          <w:lang w:eastAsia="zh-TW"/>
        </w:rPr>
        <w:t xml:space="preserve"> to transmit and receive</w:t>
      </w:r>
      <w:r w:rsidR="00F472FC">
        <w:rPr>
          <w:lang w:eastAsia="zh-TW"/>
        </w:rPr>
        <w:t xml:space="preserve"> data from other UEs, probably with higher priority.</w:t>
      </w:r>
      <w:r>
        <w:rPr>
          <w:lang w:eastAsia="zh-TW"/>
        </w:rPr>
        <w:t xml:space="preserve"> </w:t>
      </w:r>
    </w:p>
    <w:p w14:paraId="14C17C03" w14:textId="07FF7455" w:rsidR="00CD4A00" w:rsidRDefault="00CE240A" w:rsidP="006F193E">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 xml:space="preserve">UE initiating a COT within a </w:t>
      </w:r>
      <w:proofErr w:type="spellStart"/>
      <w:r w:rsidRPr="00D96608">
        <w:rPr>
          <w:rFonts w:ascii="Times New Roman" w:eastAsia="PMingLiU" w:hAnsi="Times New Roman" w:cs="Times New Roman"/>
          <w:b/>
          <w:i/>
          <w:sz w:val="20"/>
          <w:szCs w:val="20"/>
          <w:lang w:val="en-GB"/>
        </w:rPr>
        <w:t>gNB</w:t>
      </w:r>
      <w:proofErr w:type="spellEnd"/>
      <w:r w:rsidRPr="00D96608">
        <w:rPr>
          <w:rFonts w:ascii="Times New Roman" w:eastAsia="PMingLiU" w:hAnsi="Times New Roman" w:cs="Times New Roman"/>
          <w:b/>
          <w:i/>
          <w:sz w:val="20"/>
          <w:szCs w:val="20"/>
          <w:lang w:val="en-GB"/>
        </w:rPr>
        <w:t xml:space="preserve">-initiated COT, and </w:t>
      </w:r>
      <w:proofErr w:type="spellStart"/>
      <w:r w:rsidRPr="00D96608">
        <w:rPr>
          <w:rFonts w:ascii="Times New Roman" w:eastAsia="PMingLiU" w:hAnsi="Times New Roman" w:cs="Times New Roman"/>
          <w:b/>
          <w:i/>
          <w:sz w:val="20"/>
          <w:szCs w:val="20"/>
          <w:lang w:val="en-GB"/>
        </w:rPr>
        <w:t>gNB</w:t>
      </w:r>
      <w:proofErr w:type="spellEnd"/>
      <w:r w:rsidRPr="00D96608">
        <w:rPr>
          <w:rFonts w:ascii="Times New Roman" w:eastAsia="PMingLiU" w:hAnsi="Times New Roman" w:cs="Times New Roman"/>
          <w:b/>
          <w:i/>
          <w:sz w:val="20"/>
          <w:szCs w:val="20"/>
          <w:lang w:val="en-GB"/>
        </w:rPr>
        <w:t xml:space="preserve"> initiating a COT within a UE-initiated COT is supported and configurable.</w:t>
      </w:r>
    </w:p>
    <w:p w14:paraId="6ECC0377" w14:textId="21188861" w:rsidR="00AB14F3" w:rsidRPr="00320837" w:rsidRDefault="001A21FE" w:rsidP="00320837">
      <w:pPr>
        <w:pStyle w:val="ListParagraph"/>
        <w:numPr>
          <w:ilvl w:val="0"/>
          <w:numId w:val="3"/>
        </w:numPr>
        <w:overflowPunct w:val="0"/>
        <w:autoSpaceDE w:val="0"/>
        <w:autoSpaceDN w:val="0"/>
        <w:jc w:val="both"/>
        <w:rPr>
          <w:rFonts w:ascii="Times New Roman" w:eastAsia="PMingLiU" w:hAnsi="Times New Roman" w:cs="Times New Roman"/>
          <w:b/>
          <w:i/>
          <w:sz w:val="20"/>
          <w:szCs w:val="20"/>
          <w:lang w:val="en-GB"/>
        </w:rPr>
      </w:pPr>
      <w:r w:rsidRPr="00320837">
        <w:rPr>
          <w:rFonts w:ascii="Times New Roman" w:eastAsia="PMingLiU" w:hAnsi="Times New Roman" w:cs="Times New Roman"/>
          <w:b/>
          <w:i/>
          <w:sz w:val="20"/>
          <w:szCs w:val="20"/>
          <w:lang w:val="en-GB"/>
        </w:rPr>
        <w:t xml:space="preserve">UE initiating a COT within a </w:t>
      </w:r>
      <w:proofErr w:type="spellStart"/>
      <w:r w:rsidRPr="00320837">
        <w:rPr>
          <w:rFonts w:ascii="Times New Roman" w:eastAsia="PMingLiU" w:hAnsi="Times New Roman" w:cs="Times New Roman"/>
          <w:b/>
          <w:i/>
          <w:sz w:val="20"/>
          <w:szCs w:val="20"/>
          <w:lang w:val="en-GB"/>
        </w:rPr>
        <w:t>gNB</w:t>
      </w:r>
      <w:proofErr w:type="spellEnd"/>
      <w:r w:rsidRPr="00320837">
        <w:rPr>
          <w:rFonts w:ascii="Times New Roman" w:eastAsia="PMingLiU" w:hAnsi="Times New Roman" w:cs="Times New Roman"/>
          <w:b/>
          <w:i/>
          <w:sz w:val="20"/>
          <w:szCs w:val="20"/>
          <w:lang w:val="en-GB"/>
        </w:rPr>
        <w:t xml:space="preserve">-initiated COT could be allowed only if </w:t>
      </w:r>
      <w:r w:rsidR="004113F7">
        <w:rPr>
          <w:rFonts w:ascii="Times New Roman" w:eastAsia="PMingLiU" w:hAnsi="Times New Roman" w:cs="Times New Roman"/>
          <w:b/>
          <w:i/>
          <w:sz w:val="20"/>
          <w:szCs w:val="20"/>
          <w:lang w:val="en-GB"/>
        </w:rPr>
        <w:t xml:space="preserve">UL </w:t>
      </w:r>
      <w:r w:rsidRPr="00320837">
        <w:rPr>
          <w:rFonts w:ascii="Times New Roman" w:eastAsia="PMingLiU" w:hAnsi="Times New Roman" w:cs="Times New Roman"/>
          <w:b/>
          <w:i/>
          <w:sz w:val="20"/>
          <w:szCs w:val="20"/>
          <w:lang w:val="en-GB"/>
        </w:rPr>
        <w:t xml:space="preserve">transmission overlaps with the </w:t>
      </w:r>
      <w:proofErr w:type="spellStart"/>
      <w:r w:rsidRPr="00320837">
        <w:rPr>
          <w:rFonts w:ascii="Times New Roman" w:eastAsia="PMingLiU" w:hAnsi="Times New Roman" w:cs="Times New Roman"/>
          <w:b/>
          <w:i/>
          <w:sz w:val="20"/>
          <w:szCs w:val="20"/>
          <w:lang w:val="en-GB"/>
        </w:rPr>
        <w:t>gNB</w:t>
      </w:r>
      <w:proofErr w:type="spellEnd"/>
      <w:r w:rsidRPr="00320837">
        <w:rPr>
          <w:rFonts w:ascii="Times New Roman" w:eastAsia="PMingLiU" w:hAnsi="Times New Roman" w:cs="Times New Roman"/>
          <w:b/>
          <w:i/>
          <w:sz w:val="20"/>
          <w:szCs w:val="20"/>
          <w:lang w:val="en-GB"/>
        </w:rPr>
        <w:t xml:space="preserve"> FFP</w:t>
      </w:r>
      <w:r w:rsidR="00320837">
        <w:rPr>
          <w:rFonts w:ascii="Times New Roman" w:eastAsia="PMingLiU" w:hAnsi="Times New Roman" w:cs="Times New Roman"/>
          <w:b/>
          <w:i/>
          <w:sz w:val="20"/>
          <w:szCs w:val="20"/>
          <w:lang w:val="en-GB"/>
        </w:rPr>
        <w:t xml:space="preserve"> idle period</w:t>
      </w:r>
      <w:r w:rsidRPr="00320837">
        <w:rPr>
          <w:rFonts w:ascii="Times New Roman" w:eastAsia="PMingLiU" w:hAnsi="Times New Roman" w:cs="Times New Roman"/>
          <w:b/>
          <w:i/>
          <w:sz w:val="20"/>
          <w:szCs w:val="20"/>
          <w:lang w:val="en-GB"/>
        </w:rPr>
        <w:t xml:space="preserve">. </w:t>
      </w:r>
    </w:p>
    <w:p w14:paraId="44444F60" w14:textId="77777777" w:rsidR="00320837" w:rsidRPr="00D96608" w:rsidRDefault="00320837" w:rsidP="00320837">
      <w:pPr>
        <w:pStyle w:val="ListParagraph"/>
        <w:overflowPunct w:val="0"/>
        <w:autoSpaceDE w:val="0"/>
        <w:autoSpaceDN w:val="0"/>
        <w:spacing w:after="0"/>
        <w:ind w:left="0"/>
        <w:jc w:val="both"/>
        <w:rPr>
          <w:rFonts w:ascii="Times New Roman" w:eastAsia="PMingLiU" w:hAnsi="Times New Roman" w:cs="Times New Roman"/>
          <w:b/>
          <w:i/>
          <w:sz w:val="20"/>
          <w:szCs w:val="20"/>
          <w:lang w:val="en-GB"/>
        </w:rPr>
      </w:pPr>
    </w:p>
    <w:p w14:paraId="1E41824E" w14:textId="4598F9DD" w:rsidR="001F5046" w:rsidRPr="00E90D91" w:rsidRDefault="003F45E4" w:rsidP="008D5C0E">
      <w:pPr>
        <w:pStyle w:val="Heading1"/>
        <w:jc w:val="both"/>
        <w:rPr>
          <w:lang w:val="en-US"/>
        </w:rPr>
      </w:pPr>
      <w:r>
        <w:rPr>
          <w:lang w:val="en-US" w:eastAsia="zh-TW"/>
        </w:rPr>
        <w:t xml:space="preserve"> </w:t>
      </w:r>
      <w:r w:rsidR="001F5046" w:rsidRPr="00E90D91">
        <w:rPr>
          <w:lang w:val="en-US" w:eastAsia="zh-TW"/>
        </w:rPr>
        <w:t>Conclusion</w:t>
      </w:r>
    </w:p>
    <w:p w14:paraId="4B60218C" w14:textId="31E92C40" w:rsidR="00A849E4" w:rsidRDefault="004002CE" w:rsidP="00A849E4">
      <w:pPr>
        <w:spacing w:after="120"/>
        <w:jc w:val="both"/>
        <w:textAlignment w:val="center"/>
      </w:pPr>
      <w:r w:rsidRPr="00C60DA3">
        <w:t>In this contribution,</w:t>
      </w:r>
      <w:r w:rsidR="000129EC">
        <w:t xml:space="preserve"> we have made </w:t>
      </w:r>
      <w:r w:rsidR="004A2178">
        <w:t>the following proposals:</w:t>
      </w:r>
    </w:p>
    <w:p w14:paraId="4046C0C8" w14:textId="77777777" w:rsidR="0068491F" w:rsidRDefault="0068491F" w:rsidP="0068491F">
      <w:pPr>
        <w:spacing w:after="120"/>
        <w:jc w:val="both"/>
        <w:textAlignment w:val="center"/>
      </w:pPr>
    </w:p>
    <w:p w14:paraId="755E8109" w14:textId="77777777" w:rsidR="0068491F" w:rsidRPr="00B21238" w:rsidRDefault="0068491F" w:rsidP="0068491F">
      <w:pPr>
        <w:pStyle w:val="ListParagraph"/>
        <w:numPr>
          <w:ilvl w:val="0"/>
          <w:numId w:val="17"/>
        </w:numPr>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The </w:t>
      </w:r>
      <w:r w:rsidRPr="00B21238">
        <w:rPr>
          <w:rFonts w:ascii="Times New Roman" w:eastAsia="PMingLiU" w:hAnsi="Times New Roman" w:cs="Times New Roman"/>
          <w:b/>
          <w:i/>
          <w:sz w:val="20"/>
          <w:szCs w:val="20"/>
          <w:lang w:val="en-GB"/>
        </w:rPr>
        <w:t xml:space="preserve">UE is configured to initiate a COT for PRACH transmission. </w:t>
      </w:r>
    </w:p>
    <w:p w14:paraId="458921F1" w14:textId="77777777" w:rsidR="0068491F" w:rsidRPr="00B21238" w:rsidRDefault="0068491F" w:rsidP="0068491F">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E.g. UEs with high Priority traffic or mixed high/low priority traffic could have this functionality enabled by </w:t>
      </w:r>
      <w:proofErr w:type="spellStart"/>
      <w:r w:rsidRPr="00B21238">
        <w:rPr>
          <w:rFonts w:ascii="Times New Roman" w:eastAsia="PMingLiU" w:hAnsi="Times New Roman" w:cs="Times New Roman"/>
          <w:b/>
          <w:i/>
          <w:sz w:val="20"/>
          <w:szCs w:val="20"/>
          <w:lang w:val="en-GB"/>
        </w:rPr>
        <w:t>gNB</w:t>
      </w:r>
      <w:proofErr w:type="spellEnd"/>
      <w:r w:rsidRPr="00B21238">
        <w:rPr>
          <w:rFonts w:ascii="Times New Roman" w:eastAsia="PMingLiU" w:hAnsi="Times New Roman" w:cs="Times New Roman"/>
          <w:b/>
          <w:i/>
          <w:sz w:val="20"/>
          <w:szCs w:val="20"/>
          <w:lang w:val="en-GB"/>
        </w:rPr>
        <w:t xml:space="preserve">.  </w:t>
      </w:r>
    </w:p>
    <w:p w14:paraId="38E7F524" w14:textId="77777777" w:rsidR="0068491F" w:rsidRDefault="0068491F" w:rsidP="0068491F">
      <w:pPr>
        <w:overflowPunct w:val="0"/>
        <w:autoSpaceDE w:val="0"/>
        <w:autoSpaceDN w:val="0"/>
        <w:spacing w:after="0"/>
        <w:jc w:val="both"/>
        <w:rPr>
          <w:lang w:val="en-US" w:eastAsia="fi-FI"/>
        </w:rPr>
      </w:pPr>
    </w:p>
    <w:p w14:paraId="35B430B5" w14:textId="77777777" w:rsidR="0068491F" w:rsidRPr="00B21238" w:rsidRDefault="0068491F" w:rsidP="0068491F">
      <w:pPr>
        <w:pStyle w:val="ListParagraph"/>
        <w:numPr>
          <w:ilvl w:val="0"/>
          <w:numId w:val="17"/>
        </w:numPr>
        <w:overflowPunct w:val="0"/>
        <w:autoSpaceDE w:val="0"/>
        <w:autoSpaceDN w:val="0"/>
        <w:spacing w:after="0" w:line="240" w:lineRule="auto"/>
        <w:contextualSpacing w:val="0"/>
        <w:jc w:val="both"/>
        <w:rPr>
          <w:b/>
          <w:bCs/>
          <w:lang w:eastAsia="fi-FI"/>
        </w:rPr>
      </w:pPr>
      <w:r w:rsidRPr="00B21238">
        <w:rPr>
          <w:rFonts w:ascii="Times New Roman" w:eastAsia="PMingLiU" w:hAnsi="Times New Roman" w:cs="Times New Roman"/>
          <w:b/>
          <w:i/>
          <w:sz w:val="20"/>
          <w:szCs w:val="20"/>
          <w:lang w:val="en-GB"/>
        </w:rPr>
        <w:t xml:space="preserve">UE-initiated COT carrying PRACH is automatically shared with the </w:t>
      </w:r>
      <w:proofErr w:type="spellStart"/>
      <w:r w:rsidRPr="00B21238">
        <w:rPr>
          <w:rFonts w:ascii="Times New Roman" w:eastAsia="PMingLiU" w:hAnsi="Times New Roman" w:cs="Times New Roman"/>
          <w:b/>
          <w:i/>
          <w:sz w:val="20"/>
          <w:szCs w:val="20"/>
          <w:lang w:val="en-GB"/>
        </w:rPr>
        <w:t>gNB</w:t>
      </w:r>
      <w:proofErr w:type="spellEnd"/>
      <w:r w:rsidRPr="00B21238">
        <w:rPr>
          <w:rFonts w:ascii="Times New Roman" w:eastAsia="PMingLiU" w:hAnsi="Times New Roman" w:cs="Times New Roman"/>
          <w:b/>
          <w:i/>
          <w:sz w:val="20"/>
          <w:szCs w:val="20"/>
          <w:lang w:val="en-GB"/>
        </w:rPr>
        <w:t xml:space="preserve"> without any additional indication.</w:t>
      </w:r>
    </w:p>
    <w:p w14:paraId="690A4394" w14:textId="77777777" w:rsidR="0068491F" w:rsidRDefault="0068491F" w:rsidP="0068491F">
      <w:pPr>
        <w:overflowPunct w:val="0"/>
        <w:autoSpaceDE w:val="0"/>
        <w:autoSpaceDN w:val="0"/>
        <w:spacing w:after="0"/>
        <w:jc w:val="both"/>
        <w:rPr>
          <w:lang w:eastAsia="fi-FI"/>
        </w:rPr>
      </w:pPr>
    </w:p>
    <w:p w14:paraId="49CF7A07" w14:textId="77777777" w:rsidR="0068491F" w:rsidRPr="00B21238" w:rsidRDefault="0068491F" w:rsidP="0068491F">
      <w:pPr>
        <w:pStyle w:val="ListParagraph"/>
        <w:numPr>
          <w:ilvl w:val="0"/>
          <w:numId w:val="17"/>
        </w:numPr>
        <w:overflowPunct w:val="0"/>
        <w:autoSpaceDE w:val="0"/>
        <w:autoSpaceDN w:val="0"/>
        <w:spacing w:after="0" w:line="240" w:lineRule="auto"/>
        <w:contextualSpacing w:val="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An </w:t>
      </w:r>
      <w:r w:rsidRPr="00F336EF">
        <w:rPr>
          <w:rFonts w:ascii="Times New Roman" w:eastAsia="PMingLiU" w:hAnsi="Times New Roman" w:cs="Times New Roman"/>
          <w:b/>
          <w:i/>
          <w:sz w:val="20"/>
          <w:szCs w:val="20"/>
          <w:lang w:val="en-GB"/>
        </w:rPr>
        <w:t xml:space="preserve">explicit indication from UE to </w:t>
      </w:r>
      <w:proofErr w:type="spellStart"/>
      <w:r w:rsidRPr="00F336EF">
        <w:rPr>
          <w:rFonts w:ascii="Times New Roman" w:eastAsia="PMingLiU" w:hAnsi="Times New Roman" w:cs="Times New Roman"/>
          <w:b/>
          <w:i/>
          <w:sz w:val="20"/>
          <w:szCs w:val="20"/>
          <w:lang w:val="en-GB"/>
        </w:rPr>
        <w:t>gNB</w:t>
      </w:r>
      <w:proofErr w:type="spellEnd"/>
      <w:r w:rsidRPr="00F336EF">
        <w:rPr>
          <w:rFonts w:ascii="Times New Roman" w:eastAsia="PMingLiU" w:hAnsi="Times New Roman" w:cs="Times New Roman"/>
          <w:b/>
          <w:i/>
          <w:sz w:val="20"/>
          <w:szCs w:val="20"/>
          <w:lang w:val="en-GB"/>
        </w:rPr>
        <w:t xml:space="preserve"> that UE has initiated a COT</w:t>
      </w:r>
    </w:p>
    <w:p w14:paraId="378942A6" w14:textId="77777777" w:rsidR="0068491F" w:rsidRPr="00B21238" w:rsidRDefault="0068491F" w:rsidP="0068491F">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t xml:space="preserve">If the UE has an UL CG transmission and if CG-UCI Channel Occupancy Time (COT) sharing information bit-field is enabled it is interpreted as the UE didn’t start its own COT. </w:t>
      </w:r>
    </w:p>
    <w:p w14:paraId="27CEA78F" w14:textId="77777777" w:rsidR="0068491F" w:rsidRPr="00B21238" w:rsidRDefault="0068491F" w:rsidP="0068491F">
      <w:pPr>
        <w:pStyle w:val="ListParagraph"/>
        <w:numPr>
          <w:ilvl w:val="0"/>
          <w:numId w:val="11"/>
        </w:numPr>
        <w:overflowPunct w:val="0"/>
        <w:autoSpaceDE w:val="0"/>
        <w:autoSpaceDN w:val="0"/>
        <w:spacing w:after="0"/>
        <w:jc w:val="both"/>
        <w:rPr>
          <w:rFonts w:ascii="Times New Roman" w:eastAsia="PMingLiU" w:hAnsi="Times New Roman" w:cs="Times New Roman"/>
          <w:b/>
          <w:i/>
          <w:sz w:val="20"/>
          <w:szCs w:val="20"/>
          <w:lang w:val="en-GB"/>
        </w:rPr>
      </w:pPr>
      <w:r w:rsidRPr="00B21238">
        <w:rPr>
          <w:rFonts w:ascii="Times New Roman" w:eastAsia="PMingLiU" w:hAnsi="Times New Roman" w:cs="Times New Roman"/>
          <w:b/>
          <w:i/>
          <w:sz w:val="20"/>
          <w:szCs w:val="20"/>
          <w:lang w:val="en-GB"/>
        </w:rPr>
        <w:lastRenderedPageBreak/>
        <w:t xml:space="preserve">If the UE has an UL CG transmission and if CG-UCI Channel Occupancy Time (COT) sharing information bit-field is disabled, it is interpreted as the UE started its own COT. </w:t>
      </w:r>
    </w:p>
    <w:p w14:paraId="3DFED6D7" w14:textId="77777777" w:rsidR="0068491F" w:rsidRDefault="0068491F" w:rsidP="0068491F">
      <w:pPr>
        <w:overflowPunct w:val="0"/>
        <w:autoSpaceDE w:val="0"/>
        <w:autoSpaceDN w:val="0"/>
        <w:spacing w:after="0"/>
        <w:jc w:val="both"/>
        <w:rPr>
          <w:lang w:val="en-US" w:eastAsia="fi-FI"/>
        </w:rPr>
      </w:pPr>
    </w:p>
    <w:p w14:paraId="7484D14A" w14:textId="77777777" w:rsidR="0068491F" w:rsidRPr="00A849E4"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 xml:space="preserve">UE COT-initiating functionality is RRC (or dynamically) configured to the UE. </w:t>
      </w:r>
    </w:p>
    <w:p w14:paraId="0022EDEB" w14:textId="77777777" w:rsidR="0068491F" w:rsidRPr="0050249B" w:rsidRDefault="0068491F" w:rsidP="0068491F">
      <w:pPr>
        <w:overflowPunct w:val="0"/>
        <w:autoSpaceDE w:val="0"/>
        <w:autoSpaceDN w:val="0"/>
        <w:spacing w:after="0"/>
        <w:jc w:val="both"/>
        <w:rPr>
          <w:lang w:val="en-US" w:eastAsia="fi-FI"/>
        </w:rPr>
      </w:pPr>
    </w:p>
    <w:p w14:paraId="570DFEFA" w14:textId="77777777" w:rsidR="0068491F" w:rsidRPr="00A849E4"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UE COT initiation enabling/disabling is determined from the traffic priority.</w:t>
      </w:r>
    </w:p>
    <w:p w14:paraId="4EFB95E9" w14:textId="77777777" w:rsidR="0068491F" w:rsidRDefault="0068491F" w:rsidP="0068491F">
      <w:pPr>
        <w:overflowPunct w:val="0"/>
        <w:autoSpaceDE w:val="0"/>
        <w:autoSpaceDN w:val="0"/>
        <w:spacing w:after="0"/>
        <w:jc w:val="both"/>
        <w:rPr>
          <w:lang w:val="en-US" w:eastAsia="fi-FI"/>
        </w:rPr>
      </w:pPr>
    </w:p>
    <w:p w14:paraId="24B2F2BF" w14:textId="77777777" w:rsidR="0068491F" w:rsidRPr="00A849E4"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FFP parameters for UE-initiated COT could be provided by SIB-1.</w:t>
      </w:r>
    </w:p>
    <w:p w14:paraId="001760D5" w14:textId="77777777" w:rsidR="0068491F" w:rsidRPr="00A849E4"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A849E4">
        <w:rPr>
          <w:rFonts w:ascii="Times New Roman" w:eastAsia="PMingLiU" w:hAnsi="Times New Roman" w:cs="Times New Roman"/>
          <w:b/>
          <w:i/>
          <w:sz w:val="20"/>
          <w:szCs w:val="20"/>
          <w:lang w:val="en-GB"/>
        </w:rPr>
        <w:t xml:space="preserve">UE FFP periodicity determined from higher layer parameters but overridden by explicit dedicated </w:t>
      </w:r>
      <w:r>
        <w:rPr>
          <w:rFonts w:ascii="Times New Roman" w:eastAsia="PMingLiU" w:hAnsi="Times New Roman" w:cs="Times New Roman"/>
          <w:b/>
          <w:i/>
          <w:sz w:val="20"/>
          <w:szCs w:val="20"/>
          <w:lang w:val="en-GB"/>
        </w:rPr>
        <w:t>signa</w:t>
      </w:r>
      <w:r w:rsidRPr="00A849E4">
        <w:rPr>
          <w:rFonts w:ascii="Times New Roman" w:eastAsia="PMingLiU" w:hAnsi="Times New Roman" w:cs="Times New Roman"/>
          <w:b/>
          <w:i/>
          <w:sz w:val="20"/>
          <w:szCs w:val="20"/>
          <w:lang w:val="en-GB"/>
        </w:rPr>
        <w:t>lling.</w:t>
      </w:r>
    </w:p>
    <w:p w14:paraId="1BEA7DE2" w14:textId="77777777" w:rsidR="0068491F" w:rsidRPr="0081685B"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81685B">
        <w:rPr>
          <w:rFonts w:ascii="Times New Roman" w:eastAsia="PMingLiU" w:hAnsi="Times New Roman" w:cs="Times New Roman"/>
          <w:b/>
          <w:i/>
          <w:sz w:val="20"/>
          <w:szCs w:val="20"/>
          <w:lang w:val="en-GB"/>
        </w:rPr>
        <w:t>No DCI indication for UE COT-initiation in next FFP and restrict UE COT-initiation to high priority traffic.</w:t>
      </w:r>
    </w:p>
    <w:p w14:paraId="0DEC0AEB" w14:textId="77777777" w:rsidR="0068491F" w:rsidRPr="00D96608" w:rsidRDefault="0068491F" w:rsidP="0068491F">
      <w:pPr>
        <w:rPr>
          <w:b/>
          <w:i/>
        </w:rPr>
      </w:pPr>
    </w:p>
    <w:p w14:paraId="336B82E2" w14:textId="77777777" w:rsidR="0068491F" w:rsidRPr="00D96608"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 xml:space="preserve">Support </w:t>
      </w:r>
      <w:r>
        <w:rPr>
          <w:rFonts w:ascii="Times New Roman" w:eastAsia="PMingLiU" w:hAnsi="Times New Roman" w:cs="Times New Roman"/>
          <w:b/>
          <w:i/>
          <w:sz w:val="20"/>
          <w:szCs w:val="20"/>
          <w:lang w:val="en-GB"/>
        </w:rPr>
        <w:t>Alt-</w:t>
      </w:r>
      <w:proofErr w:type="gramStart"/>
      <w:r>
        <w:rPr>
          <w:rFonts w:ascii="Times New Roman" w:eastAsia="PMingLiU" w:hAnsi="Times New Roman" w:cs="Times New Roman"/>
          <w:b/>
          <w:i/>
          <w:sz w:val="20"/>
          <w:szCs w:val="20"/>
          <w:lang w:val="en-GB"/>
        </w:rPr>
        <w:t xml:space="preserve">a </w:t>
      </w:r>
      <w:r w:rsidRPr="00D96608">
        <w:rPr>
          <w:rFonts w:ascii="Times New Roman" w:eastAsia="PMingLiU" w:hAnsi="Times New Roman" w:cs="Times New Roman"/>
          <w:b/>
          <w:i/>
          <w:sz w:val="20"/>
          <w:szCs w:val="20"/>
          <w:lang w:val="en-GB"/>
        </w:rPr>
        <w:t>with</w:t>
      </w:r>
      <w:proofErr w:type="gramEnd"/>
      <w:r w:rsidRPr="00D96608">
        <w:rPr>
          <w:rFonts w:ascii="Times New Roman" w:eastAsia="PMingLiU" w:hAnsi="Times New Roman" w:cs="Times New Roman"/>
          <w:b/>
          <w:i/>
          <w:sz w:val="20"/>
          <w:szCs w:val="20"/>
          <w:lang w:val="en-GB"/>
        </w:rPr>
        <w:t xml:space="preserve"> further reduction to the transmission confining interval to take UE processing time into consideration.</w:t>
      </w:r>
    </w:p>
    <w:p w14:paraId="3E88E3B4" w14:textId="77777777" w:rsidR="0068491F" w:rsidRPr="00D96608"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T</w:t>
      </w:r>
      <w:r w:rsidRPr="00D96608">
        <w:rPr>
          <w:rFonts w:ascii="Times New Roman" w:eastAsia="PMingLiU" w:hAnsi="Times New Roman" w:cs="Times New Roman"/>
          <w:b/>
          <w:i/>
          <w:sz w:val="20"/>
          <w:szCs w:val="20"/>
          <w:lang w:val="en-GB"/>
        </w:rPr>
        <w:t xml:space="preserve">he </w:t>
      </w:r>
      <w:proofErr w:type="spellStart"/>
      <w:r w:rsidRPr="00D96608">
        <w:rPr>
          <w:rFonts w:ascii="Times New Roman" w:eastAsia="PMingLiU" w:hAnsi="Times New Roman" w:cs="Times New Roman"/>
          <w:b/>
          <w:i/>
          <w:sz w:val="20"/>
          <w:szCs w:val="20"/>
          <w:lang w:val="en-GB"/>
        </w:rPr>
        <w:t>gNB</w:t>
      </w:r>
      <w:proofErr w:type="spellEnd"/>
      <w:r w:rsidRPr="00D96608">
        <w:rPr>
          <w:rFonts w:ascii="Times New Roman" w:eastAsia="PMingLiU" w:hAnsi="Times New Roman" w:cs="Times New Roman"/>
          <w:b/>
          <w:i/>
          <w:sz w:val="20"/>
          <w:szCs w:val="20"/>
          <w:lang w:val="en-GB"/>
        </w:rPr>
        <w:t xml:space="preserve"> signals the initiating of its own COT or the sharing of a UE-initiated COT using different DMRS cyclic shifts.</w:t>
      </w:r>
    </w:p>
    <w:p w14:paraId="249454CC" w14:textId="77777777" w:rsidR="0068491F" w:rsidRPr="00D96608"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There is no need to support and specify a UE-initiated COT cancellation</w:t>
      </w:r>
    </w:p>
    <w:p w14:paraId="6985D8DE" w14:textId="77777777" w:rsidR="0068491F"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If COT cancellation is needed, a time duration t is to be introduced to process the cancellation signal and cancel the ongoing transmission</w:t>
      </w:r>
    </w:p>
    <w:p w14:paraId="57BAE30A" w14:textId="39E7B9F4" w:rsidR="0085052D" w:rsidRPr="0085052D" w:rsidRDefault="0085052D" w:rsidP="00475744">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85052D">
        <w:rPr>
          <w:rFonts w:ascii="Times New Roman" w:eastAsia="PMingLiU" w:hAnsi="Times New Roman" w:cs="Times New Roman"/>
          <w:b/>
          <w:i/>
          <w:sz w:val="20"/>
          <w:szCs w:val="20"/>
          <w:lang w:val="en-GB"/>
        </w:rPr>
        <w:t>If COT cancellation is needed, the UE should be configured semi-statically about the time instants when it should cancel an ongoing UE-initiated COT.</w:t>
      </w:r>
    </w:p>
    <w:p w14:paraId="37A4ED52" w14:textId="77777777" w:rsidR="0085052D" w:rsidRDefault="0085052D" w:rsidP="0085052D">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If COT cancellation is needed,</w:t>
      </w:r>
      <w:r w:rsidRPr="0085052D">
        <w:rPr>
          <w:rFonts w:ascii="Times New Roman" w:eastAsia="PMingLiU" w:hAnsi="Times New Roman" w:cs="Times New Roman"/>
          <w:b/>
          <w:i/>
          <w:sz w:val="20"/>
          <w:szCs w:val="20"/>
          <w:lang w:val="en-GB"/>
        </w:rPr>
        <w:t xml:space="preserve"> </w:t>
      </w:r>
      <w:r w:rsidRPr="0085052D">
        <w:rPr>
          <w:rFonts w:ascii="Times New Roman" w:eastAsia="PMingLiU" w:hAnsi="Times New Roman" w:cs="Times New Roman"/>
          <w:b/>
          <w:bCs/>
          <w:i/>
          <w:sz w:val="20"/>
          <w:szCs w:val="20"/>
          <w:lang w:val="en-GB"/>
        </w:rPr>
        <w:t xml:space="preserve">Cancellation </w:t>
      </w:r>
      <w:r>
        <w:rPr>
          <w:rFonts w:ascii="Times New Roman" w:eastAsia="PMingLiU" w:hAnsi="Times New Roman" w:cs="Times New Roman"/>
          <w:b/>
          <w:bCs/>
          <w:i/>
          <w:sz w:val="20"/>
          <w:szCs w:val="20"/>
          <w:lang w:val="en-GB"/>
        </w:rPr>
        <w:t>should be defined as a UE capability</w:t>
      </w:r>
      <w:r w:rsidRPr="0085052D">
        <w:rPr>
          <w:rFonts w:ascii="Times New Roman" w:eastAsia="PMingLiU" w:hAnsi="Times New Roman" w:cs="Times New Roman"/>
          <w:b/>
          <w:bCs/>
          <w:i/>
          <w:sz w:val="20"/>
          <w:szCs w:val="20"/>
          <w:lang w:val="en-GB"/>
        </w:rPr>
        <w:t>. The UE signals its support of the cancellation of an ongoing UE-initiated COT.</w:t>
      </w:r>
    </w:p>
    <w:p w14:paraId="54106F6F" w14:textId="77777777" w:rsidR="0085052D" w:rsidRPr="00D96608" w:rsidRDefault="0085052D" w:rsidP="0085052D">
      <w:pPr>
        <w:pStyle w:val="ListParagraph"/>
        <w:overflowPunct w:val="0"/>
        <w:autoSpaceDE w:val="0"/>
        <w:autoSpaceDN w:val="0"/>
        <w:spacing w:after="0"/>
        <w:ind w:left="0"/>
        <w:jc w:val="both"/>
        <w:rPr>
          <w:rFonts w:ascii="Times New Roman" w:eastAsia="PMingLiU" w:hAnsi="Times New Roman" w:cs="Times New Roman"/>
          <w:b/>
          <w:i/>
          <w:sz w:val="20"/>
          <w:szCs w:val="20"/>
          <w:lang w:val="en-GB"/>
        </w:rPr>
      </w:pPr>
    </w:p>
    <w:p w14:paraId="4EDDB6C8" w14:textId="77777777" w:rsidR="0068491F" w:rsidRPr="00D96608" w:rsidRDefault="0068491F" w:rsidP="0068491F">
      <w:pPr>
        <w:pStyle w:val="ListParagraph"/>
        <w:numPr>
          <w:ilvl w:val="0"/>
          <w:numId w:val="17"/>
        </w:numPr>
        <w:overflowPunct w:val="0"/>
        <w:autoSpaceDE w:val="0"/>
        <w:autoSpaceDN w:val="0"/>
        <w:spacing w:after="0"/>
        <w:jc w:val="both"/>
        <w:rPr>
          <w:rFonts w:ascii="Times New Roman" w:eastAsia="PMingLiU" w:hAnsi="Times New Roman" w:cs="Times New Roman"/>
          <w:b/>
          <w:i/>
          <w:sz w:val="20"/>
          <w:szCs w:val="20"/>
          <w:lang w:val="en-GB"/>
        </w:rPr>
      </w:pPr>
      <w:r w:rsidRPr="00D96608">
        <w:rPr>
          <w:rFonts w:ascii="Times New Roman" w:eastAsia="PMingLiU" w:hAnsi="Times New Roman" w:cs="Times New Roman"/>
          <w:b/>
          <w:i/>
          <w:sz w:val="20"/>
          <w:szCs w:val="20"/>
          <w:lang w:val="en-GB"/>
        </w:rPr>
        <w:t xml:space="preserve">UE initiating a COT within a </w:t>
      </w:r>
      <w:proofErr w:type="spellStart"/>
      <w:r w:rsidRPr="00D96608">
        <w:rPr>
          <w:rFonts w:ascii="Times New Roman" w:eastAsia="PMingLiU" w:hAnsi="Times New Roman" w:cs="Times New Roman"/>
          <w:b/>
          <w:i/>
          <w:sz w:val="20"/>
          <w:szCs w:val="20"/>
          <w:lang w:val="en-GB"/>
        </w:rPr>
        <w:t>gNB</w:t>
      </w:r>
      <w:proofErr w:type="spellEnd"/>
      <w:r w:rsidRPr="00D96608">
        <w:rPr>
          <w:rFonts w:ascii="Times New Roman" w:eastAsia="PMingLiU" w:hAnsi="Times New Roman" w:cs="Times New Roman"/>
          <w:b/>
          <w:i/>
          <w:sz w:val="20"/>
          <w:szCs w:val="20"/>
          <w:lang w:val="en-GB"/>
        </w:rPr>
        <w:t xml:space="preserve">-initiated COT, and </w:t>
      </w:r>
      <w:proofErr w:type="spellStart"/>
      <w:r w:rsidRPr="00D96608">
        <w:rPr>
          <w:rFonts w:ascii="Times New Roman" w:eastAsia="PMingLiU" w:hAnsi="Times New Roman" w:cs="Times New Roman"/>
          <w:b/>
          <w:i/>
          <w:sz w:val="20"/>
          <w:szCs w:val="20"/>
          <w:lang w:val="en-GB"/>
        </w:rPr>
        <w:t>gNB</w:t>
      </w:r>
      <w:proofErr w:type="spellEnd"/>
      <w:r w:rsidRPr="00D96608">
        <w:rPr>
          <w:rFonts w:ascii="Times New Roman" w:eastAsia="PMingLiU" w:hAnsi="Times New Roman" w:cs="Times New Roman"/>
          <w:b/>
          <w:i/>
          <w:sz w:val="20"/>
          <w:szCs w:val="20"/>
          <w:lang w:val="en-GB"/>
        </w:rPr>
        <w:t xml:space="preserve"> initiating a COT within a UE-initiated COT is supported and configurable.</w:t>
      </w:r>
    </w:p>
    <w:p w14:paraId="31485DE4" w14:textId="797A3EF9" w:rsidR="0068491F" w:rsidRDefault="00320837" w:rsidP="003344E6">
      <w:pPr>
        <w:pStyle w:val="ListParagraph"/>
        <w:numPr>
          <w:ilvl w:val="0"/>
          <w:numId w:val="17"/>
        </w:numPr>
        <w:overflowPunct w:val="0"/>
        <w:autoSpaceDE w:val="0"/>
        <w:autoSpaceDN w:val="0"/>
        <w:spacing w:after="120"/>
        <w:jc w:val="both"/>
        <w:textAlignment w:val="center"/>
      </w:pPr>
      <w:r w:rsidRPr="00320837">
        <w:rPr>
          <w:rFonts w:ascii="Times New Roman" w:eastAsia="PMingLiU" w:hAnsi="Times New Roman" w:cs="Times New Roman"/>
          <w:b/>
          <w:i/>
          <w:sz w:val="20"/>
          <w:szCs w:val="20"/>
          <w:lang w:val="en-GB"/>
        </w:rPr>
        <w:t xml:space="preserve">UE initiating a COT within a </w:t>
      </w:r>
      <w:proofErr w:type="spellStart"/>
      <w:r w:rsidRPr="00320837">
        <w:rPr>
          <w:rFonts w:ascii="Times New Roman" w:eastAsia="PMingLiU" w:hAnsi="Times New Roman" w:cs="Times New Roman"/>
          <w:b/>
          <w:i/>
          <w:sz w:val="20"/>
          <w:szCs w:val="20"/>
          <w:lang w:val="en-GB"/>
        </w:rPr>
        <w:t>gNB</w:t>
      </w:r>
      <w:proofErr w:type="spellEnd"/>
      <w:r w:rsidRPr="00320837">
        <w:rPr>
          <w:rFonts w:ascii="Times New Roman" w:eastAsia="PMingLiU" w:hAnsi="Times New Roman" w:cs="Times New Roman"/>
          <w:b/>
          <w:i/>
          <w:sz w:val="20"/>
          <w:szCs w:val="20"/>
          <w:lang w:val="en-GB"/>
        </w:rPr>
        <w:t xml:space="preserve">-initiated COT could be allowed only if transmission overlaps with the </w:t>
      </w:r>
      <w:proofErr w:type="spellStart"/>
      <w:r w:rsidRPr="00320837">
        <w:rPr>
          <w:rFonts w:ascii="Times New Roman" w:eastAsia="PMingLiU" w:hAnsi="Times New Roman" w:cs="Times New Roman"/>
          <w:b/>
          <w:i/>
          <w:sz w:val="20"/>
          <w:szCs w:val="20"/>
          <w:lang w:val="en-GB"/>
        </w:rPr>
        <w:t>gNB</w:t>
      </w:r>
      <w:proofErr w:type="spellEnd"/>
      <w:r w:rsidRPr="00320837">
        <w:rPr>
          <w:rFonts w:ascii="Times New Roman" w:eastAsia="PMingLiU" w:hAnsi="Times New Roman" w:cs="Times New Roman"/>
          <w:b/>
          <w:i/>
          <w:sz w:val="20"/>
          <w:szCs w:val="20"/>
          <w:lang w:val="en-GB"/>
        </w:rPr>
        <w:t xml:space="preserve"> FFP idle period.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44F83B71" w14:textId="77777777" w:rsidR="00AE7674"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3" w:name="_Ref47346549"/>
      <w:bookmarkStart w:id="4" w:name="_Ref16677548"/>
      <w:bookmarkStart w:id="5" w:name="_Ref534894790"/>
      <w:bookmarkStart w:id="6" w:name="_Ref481672677"/>
      <w:r>
        <w:rPr>
          <w:rFonts w:ascii="Times New Roman" w:eastAsia="PMingLiU" w:hAnsi="Times New Roman" w:cs="Times New Roman"/>
          <w:sz w:val="20"/>
          <w:szCs w:val="20"/>
          <w:lang w:val="en-US" w:eastAsia="zh-TW"/>
        </w:rPr>
        <w:t>RP-201310 “Revised WID: Enhanced Industrial Internet of Things (</w:t>
      </w:r>
      <w:proofErr w:type="spellStart"/>
      <w:r>
        <w:rPr>
          <w:rFonts w:ascii="Times New Roman" w:eastAsia="PMingLiU" w:hAnsi="Times New Roman" w:cs="Times New Roman"/>
          <w:sz w:val="20"/>
          <w:szCs w:val="20"/>
          <w:lang w:val="en-US" w:eastAsia="zh-TW"/>
        </w:rPr>
        <w:t>IoT</w:t>
      </w:r>
      <w:proofErr w:type="spellEnd"/>
      <w:r>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3"/>
    </w:p>
    <w:p w14:paraId="29326C32" w14:textId="07EE1F3D" w:rsidR="00A849E4" w:rsidRDefault="00A849E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7" w:name="_Ref53743152"/>
      <w:r>
        <w:rPr>
          <w:rFonts w:ascii="Times New Roman" w:eastAsia="PMingLiU" w:hAnsi="Times New Roman" w:cs="Times New Roman"/>
          <w:sz w:val="20"/>
          <w:szCs w:val="20"/>
          <w:lang w:val="en-US" w:eastAsia="zh-TW"/>
        </w:rPr>
        <w:t>Chairman’s Notes RAN1#102e.</w:t>
      </w:r>
      <w:bookmarkEnd w:id="7"/>
    </w:p>
    <w:p w14:paraId="40223174" w14:textId="1B14A583" w:rsidR="001F5046" w:rsidRDefault="00AA2851" w:rsidP="004444BD">
      <w:pPr>
        <w:pStyle w:val="ListParagraph"/>
        <w:numPr>
          <w:ilvl w:val="0"/>
          <w:numId w:val="1"/>
        </w:numPr>
        <w:spacing w:after="0"/>
        <w:ind w:left="357"/>
        <w:jc w:val="both"/>
      </w:pPr>
      <w:bookmarkStart w:id="8" w:name="_Ref61285234"/>
      <w:r w:rsidRPr="00AA2851">
        <w:rPr>
          <w:rFonts w:ascii="Times New Roman" w:eastAsia="PMingLiU" w:hAnsi="Times New Roman" w:cs="Times New Roman"/>
          <w:sz w:val="20"/>
          <w:szCs w:val="20"/>
          <w:lang w:val="en-US" w:eastAsia="zh-TW"/>
        </w:rPr>
        <w:t>Chairman’s Notes RAN1#103e.</w:t>
      </w:r>
      <w:bookmarkEnd w:id="4"/>
      <w:bookmarkEnd w:id="5"/>
      <w:bookmarkEnd w:id="6"/>
      <w:bookmarkEnd w:id="8"/>
    </w:p>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B856E53"/>
    <w:multiLevelType w:val="hybridMultilevel"/>
    <w:tmpl w:val="8B0EFBC4"/>
    <w:lvl w:ilvl="0" w:tplc="20A6E2CE">
      <w:start w:val="1"/>
      <w:numFmt w:val="bullet"/>
      <w:lvlText w:val="–"/>
      <w:lvlJc w:val="left"/>
      <w:pPr>
        <w:tabs>
          <w:tab w:val="num" w:pos="720"/>
        </w:tabs>
        <w:ind w:left="720" w:hanging="360"/>
      </w:pPr>
      <w:rPr>
        <w:rFonts w:ascii="Calibri Light" w:hAnsi="Calibri Light" w:hint="default"/>
      </w:rPr>
    </w:lvl>
    <w:lvl w:ilvl="1" w:tplc="A01600EC">
      <w:start w:val="1"/>
      <w:numFmt w:val="bullet"/>
      <w:lvlText w:val="–"/>
      <w:lvlJc w:val="left"/>
      <w:pPr>
        <w:tabs>
          <w:tab w:val="num" w:pos="1440"/>
        </w:tabs>
        <w:ind w:left="1440" w:hanging="360"/>
      </w:pPr>
      <w:rPr>
        <w:rFonts w:ascii="Calibri Light" w:hAnsi="Calibri Light" w:hint="default"/>
      </w:rPr>
    </w:lvl>
    <w:lvl w:ilvl="2" w:tplc="BB58A8E8" w:tentative="1">
      <w:start w:val="1"/>
      <w:numFmt w:val="bullet"/>
      <w:lvlText w:val="–"/>
      <w:lvlJc w:val="left"/>
      <w:pPr>
        <w:tabs>
          <w:tab w:val="num" w:pos="2160"/>
        </w:tabs>
        <w:ind w:left="2160" w:hanging="360"/>
      </w:pPr>
      <w:rPr>
        <w:rFonts w:ascii="Calibri Light" w:hAnsi="Calibri Light" w:hint="default"/>
      </w:rPr>
    </w:lvl>
    <w:lvl w:ilvl="3" w:tplc="74F66B34" w:tentative="1">
      <w:start w:val="1"/>
      <w:numFmt w:val="bullet"/>
      <w:lvlText w:val="–"/>
      <w:lvlJc w:val="left"/>
      <w:pPr>
        <w:tabs>
          <w:tab w:val="num" w:pos="2880"/>
        </w:tabs>
        <w:ind w:left="2880" w:hanging="360"/>
      </w:pPr>
      <w:rPr>
        <w:rFonts w:ascii="Calibri Light" w:hAnsi="Calibri Light" w:hint="default"/>
      </w:rPr>
    </w:lvl>
    <w:lvl w:ilvl="4" w:tplc="19AAD052" w:tentative="1">
      <w:start w:val="1"/>
      <w:numFmt w:val="bullet"/>
      <w:lvlText w:val="–"/>
      <w:lvlJc w:val="left"/>
      <w:pPr>
        <w:tabs>
          <w:tab w:val="num" w:pos="3600"/>
        </w:tabs>
        <w:ind w:left="3600" w:hanging="360"/>
      </w:pPr>
      <w:rPr>
        <w:rFonts w:ascii="Calibri Light" w:hAnsi="Calibri Light" w:hint="default"/>
      </w:rPr>
    </w:lvl>
    <w:lvl w:ilvl="5" w:tplc="8760F1D2" w:tentative="1">
      <w:start w:val="1"/>
      <w:numFmt w:val="bullet"/>
      <w:lvlText w:val="–"/>
      <w:lvlJc w:val="left"/>
      <w:pPr>
        <w:tabs>
          <w:tab w:val="num" w:pos="4320"/>
        </w:tabs>
        <w:ind w:left="4320" w:hanging="360"/>
      </w:pPr>
      <w:rPr>
        <w:rFonts w:ascii="Calibri Light" w:hAnsi="Calibri Light" w:hint="default"/>
      </w:rPr>
    </w:lvl>
    <w:lvl w:ilvl="6" w:tplc="C0D0A1B4" w:tentative="1">
      <w:start w:val="1"/>
      <w:numFmt w:val="bullet"/>
      <w:lvlText w:val="–"/>
      <w:lvlJc w:val="left"/>
      <w:pPr>
        <w:tabs>
          <w:tab w:val="num" w:pos="5040"/>
        </w:tabs>
        <w:ind w:left="5040" w:hanging="360"/>
      </w:pPr>
      <w:rPr>
        <w:rFonts w:ascii="Calibri Light" w:hAnsi="Calibri Light" w:hint="default"/>
      </w:rPr>
    </w:lvl>
    <w:lvl w:ilvl="7" w:tplc="0762A8C6" w:tentative="1">
      <w:start w:val="1"/>
      <w:numFmt w:val="bullet"/>
      <w:lvlText w:val="–"/>
      <w:lvlJc w:val="left"/>
      <w:pPr>
        <w:tabs>
          <w:tab w:val="num" w:pos="5760"/>
        </w:tabs>
        <w:ind w:left="5760" w:hanging="360"/>
      </w:pPr>
      <w:rPr>
        <w:rFonts w:ascii="Calibri Light" w:hAnsi="Calibri Light" w:hint="default"/>
      </w:rPr>
    </w:lvl>
    <w:lvl w:ilvl="8" w:tplc="49B07A5C"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12815FB"/>
    <w:multiLevelType w:val="hybridMultilevel"/>
    <w:tmpl w:val="C69AB670"/>
    <w:lvl w:ilvl="0" w:tplc="7D0A5BC0">
      <w:start w:val="1"/>
      <w:numFmt w:val="bullet"/>
      <w:lvlText w:val="•"/>
      <w:lvlJc w:val="left"/>
      <w:pPr>
        <w:tabs>
          <w:tab w:val="num" w:pos="720"/>
        </w:tabs>
        <w:ind w:left="720" w:hanging="360"/>
      </w:pPr>
      <w:rPr>
        <w:rFonts w:ascii="Arial" w:hAnsi="Arial" w:hint="default"/>
      </w:rPr>
    </w:lvl>
    <w:lvl w:ilvl="1" w:tplc="5F76AFC6" w:tentative="1">
      <w:start w:val="1"/>
      <w:numFmt w:val="bullet"/>
      <w:lvlText w:val="•"/>
      <w:lvlJc w:val="left"/>
      <w:pPr>
        <w:tabs>
          <w:tab w:val="num" w:pos="1440"/>
        </w:tabs>
        <w:ind w:left="1440" w:hanging="360"/>
      </w:pPr>
      <w:rPr>
        <w:rFonts w:ascii="Arial" w:hAnsi="Arial" w:hint="default"/>
      </w:rPr>
    </w:lvl>
    <w:lvl w:ilvl="2" w:tplc="DC1254E6" w:tentative="1">
      <w:start w:val="1"/>
      <w:numFmt w:val="bullet"/>
      <w:lvlText w:val="•"/>
      <w:lvlJc w:val="left"/>
      <w:pPr>
        <w:tabs>
          <w:tab w:val="num" w:pos="2160"/>
        </w:tabs>
        <w:ind w:left="2160" w:hanging="360"/>
      </w:pPr>
      <w:rPr>
        <w:rFonts w:ascii="Arial" w:hAnsi="Arial" w:hint="default"/>
      </w:rPr>
    </w:lvl>
    <w:lvl w:ilvl="3" w:tplc="8DBE1830" w:tentative="1">
      <w:start w:val="1"/>
      <w:numFmt w:val="bullet"/>
      <w:lvlText w:val="•"/>
      <w:lvlJc w:val="left"/>
      <w:pPr>
        <w:tabs>
          <w:tab w:val="num" w:pos="2880"/>
        </w:tabs>
        <w:ind w:left="2880" w:hanging="360"/>
      </w:pPr>
      <w:rPr>
        <w:rFonts w:ascii="Arial" w:hAnsi="Arial" w:hint="default"/>
      </w:rPr>
    </w:lvl>
    <w:lvl w:ilvl="4" w:tplc="43F8D1AA" w:tentative="1">
      <w:start w:val="1"/>
      <w:numFmt w:val="bullet"/>
      <w:lvlText w:val="•"/>
      <w:lvlJc w:val="left"/>
      <w:pPr>
        <w:tabs>
          <w:tab w:val="num" w:pos="3600"/>
        </w:tabs>
        <w:ind w:left="3600" w:hanging="360"/>
      </w:pPr>
      <w:rPr>
        <w:rFonts w:ascii="Arial" w:hAnsi="Arial" w:hint="default"/>
      </w:rPr>
    </w:lvl>
    <w:lvl w:ilvl="5" w:tplc="1F5EBF90" w:tentative="1">
      <w:start w:val="1"/>
      <w:numFmt w:val="bullet"/>
      <w:lvlText w:val="•"/>
      <w:lvlJc w:val="left"/>
      <w:pPr>
        <w:tabs>
          <w:tab w:val="num" w:pos="4320"/>
        </w:tabs>
        <w:ind w:left="4320" w:hanging="360"/>
      </w:pPr>
      <w:rPr>
        <w:rFonts w:ascii="Arial" w:hAnsi="Arial" w:hint="default"/>
      </w:rPr>
    </w:lvl>
    <w:lvl w:ilvl="6" w:tplc="A2587DA0" w:tentative="1">
      <w:start w:val="1"/>
      <w:numFmt w:val="bullet"/>
      <w:lvlText w:val="•"/>
      <w:lvlJc w:val="left"/>
      <w:pPr>
        <w:tabs>
          <w:tab w:val="num" w:pos="5040"/>
        </w:tabs>
        <w:ind w:left="5040" w:hanging="360"/>
      </w:pPr>
      <w:rPr>
        <w:rFonts w:ascii="Arial" w:hAnsi="Arial" w:hint="default"/>
      </w:rPr>
    </w:lvl>
    <w:lvl w:ilvl="7" w:tplc="D33C3FD6" w:tentative="1">
      <w:start w:val="1"/>
      <w:numFmt w:val="bullet"/>
      <w:lvlText w:val="•"/>
      <w:lvlJc w:val="left"/>
      <w:pPr>
        <w:tabs>
          <w:tab w:val="num" w:pos="5760"/>
        </w:tabs>
        <w:ind w:left="5760" w:hanging="360"/>
      </w:pPr>
      <w:rPr>
        <w:rFonts w:ascii="Arial" w:hAnsi="Arial" w:hint="default"/>
      </w:rPr>
    </w:lvl>
    <w:lvl w:ilvl="8" w:tplc="7D768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596A99"/>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8C04CDC"/>
    <w:multiLevelType w:val="hybridMultilevel"/>
    <w:tmpl w:val="9C5E2FB0"/>
    <w:lvl w:ilvl="0" w:tplc="E57ED608">
      <w:start w:val="1"/>
      <w:numFmt w:val="decimal"/>
      <w:lvlText w:val="%1."/>
      <w:lvlJc w:val="left"/>
      <w:pPr>
        <w:tabs>
          <w:tab w:val="num" w:pos="720"/>
        </w:tabs>
        <w:ind w:left="720" w:hanging="360"/>
      </w:pPr>
    </w:lvl>
    <w:lvl w:ilvl="1" w:tplc="9EBCF938" w:tentative="1">
      <w:start w:val="1"/>
      <w:numFmt w:val="decimal"/>
      <w:lvlText w:val="%2."/>
      <w:lvlJc w:val="left"/>
      <w:pPr>
        <w:tabs>
          <w:tab w:val="num" w:pos="1440"/>
        </w:tabs>
        <w:ind w:left="1440" w:hanging="360"/>
      </w:pPr>
    </w:lvl>
    <w:lvl w:ilvl="2" w:tplc="66A41D3A" w:tentative="1">
      <w:start w:val="1"/>
      <w:numFmt w:val="decimal"/>
      <w:lvlText w:val="%3."/>
      <w:lvlJc w:val="left"/>
      <w:pPr>
        <w:tabs>
          <w:tab w:val="num" w:pos="2160"/>
        </w:tabs>
        <w:ind w:left="2160" w:hanging="360"/>
      </w:pPr>
    </w:lvl>
    <w:lvl w:ilvl="3" w:tplc="B0A061A2" w:tentative="1">
      <w:start w:val="1"/>
      <w:numFmt w:val="decimal"/>
      <w:lvlText w:val="%4."/>
      <w:lvlJc w:val="left"/>
      <w:pPr>
        <w:tabs>
          <w:tab w:val="num" w:pos="2880"/>
        </w:tabs>
        <w:ind w:left="2880" w:hanging="360"/>
      </w:pPr>
    </w:lvl>
    <w:lvl w:ilvl="4" w:tplc="F7B6A5BE" w:tentative="1">
      <w:start w:val="1"/>
      <w:numFmt w:val="decimal"/>
      <w:lvlText w:val="%5."/>
      <w:lvlJc w:val="left"/>
      <w:pPr>
        <w:tabs>
          <w:tab w:val="num" w:pos="3600"/>
        </w:tabs>
        <w:ind w:left="3600" w:hanging="360"/>
      </w:pPr>
    </w:lvl>
    <w:lvl w:ilvl="5" w:tplc="ED7E8E3A" w:tentative="1">
      <w:start w:val="1"/>
      <w:numFmt w:val="decimal"/>
      <w:lvlText w:val="%6."/>
      <w:lvlJc w:val="left"/>
      <w:pPr>
        <w:tabs>
          <w:tab w:val="num" w:pos="4320"/>
        </w:tabs>
        <w:ind w:left="4320" w:hanging="360"/>
      </w:pPr>
    </w:lvl>
    <w:lvl w:ilvl="6" w:tplc="EECC9F32" w:tentative="1">
      <w:start w:val="1"/>
      <w:numFmt w:val="decimal"/>
      <w:lvlText w:val="%7."/>
      <w:lvlJc w:val="left"/>
      <w:pPr>
        <w:tabs>
          <w:tab w:val="num" w:pos="5040"/>
        </w:tabs>
        <w:ind w:left="5040" w:hanging="360"/>
      </w:pPr>
    </w:lvl>
    <w:lvl w:ilvl="7" w:tplc="EE92DD96" w:tentative="1">
      <w:start w:val="1"/>
      <w:numFmt w:val="decimal"/>
      <w:lvlText w:val="%8."/>
      <w:lvlJc w:val="left"/>
      <w:pPr>
        <w:tabs>
          <w:tab w:val="num" w:pos="5760"/>
        </w:tabs>
        <w:ind w:left="5760" w:hanging="360"/>
      </w:pPr>
    </w:lvl>
    <w:lvl w:ilvl="8" w:tplc="7688DD62" w:tentative="1">
      <w:start w:val="1"/>
      <w:numFmt w:val="decimal"/>
      <w:lvlText w:val="%9."/>
      <w:lvlJc w:val="left"/>
      <w:pPr>
        <w:tabs>
          <w:tab w:val="num" w:pos="6480"/>
        </w:tabs>
        <w:ind w:left="6480" w:hanging="360"/>
      </w:pPr>
    </w:lvl>
  </w:abstractNum>
  <w:abstractNum w:abstractNumId="8" w15:restartNumberingAfterBreak="0">
    <w:nsid w:val="3AB87093"/>
    <w:multiLevelType w:val="hybridMultilevel"/>
    <w:tmpl w:val="9A60E6A0"/>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470600"/>
    <w:multiLevelType w:val="hybridMultilevel"/>
    <w:tmpl w:val="F28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B22BC"/>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FB879C0"/>
    <w:multiLevelType w:val="hybridMultilevel"/>
    <w:tmpl w:val="182C9288"/>
    <w:lvl w:ilvl="0" w:tplc="055AC57A">
      <w:start w:val="1"/>
      <w:numFmt w:val="bullet"/>
      <w:lvlText w:val="•"/>
      <w:lvlJc w:val="left"/>
      <w:pPr>
        <w:tabs>
          <w:tab w:val="num" w:pos="720"/>
        </w:tabs>
        <w:ind w:left="720" w:hanging="360"/>
      </w:pPr>
      <w:rPr>
        <w:rFonts w:ascii="Arial" w:hAnsi="Arial" w:hint="default"/>
      </w:rPr>
    </w:lvl>
    <w:lvl w:ilvl="1" w:tplc="8592C8FA" w:tentative="1">
      <w:start w:val="1"/>
      <w:numFmt w:val="bullet"/>
      <w:lvlText w:val="•"/>
      <w:lvlJc w:val="left"/>
      <w:pPr>
        <w:tabs>
          <w:tab w:val="num" w:pos="1440"/>
        </w:tabs>
        <w:ind w:left="1440" w:hanging="360"/>
      </w:pPr>
      <w:rPr>
        <w:rFonts w:ascii="Arial" w:hAnsi="Arial" w:hint="default"/>
      </w:rPr>
    </w:lvl>
    <w:lvl w:ilvl="2" w:tplc="D5326CBE" w:tentative="1">
      <w:start w:val="1"/>
      <w:numFmt w:val="bullet"/>
      <w:lvlText w:val="•"/>
      <w:lvlJc w:val="left"/>
      <w:pPr>
        <w:tabs>
          <w:tab w:val="num" w:pos="2160"/>
        </w:tabs>
        <w:ind w:left="2160" w:hanging="360"/>
      </w:pPr>
      <w:rPr>
        <w:rFonts w:ascii="Arial" w:hAnsi="Arial" w:hint="default"/>
      </w:rPr>
    </w:lvl>
    <w:lvl w:ilvl="3" w:tplc="26CEF06A" w:tentative="1">
      <w:start w:val="1"/>
      <w:numFmt w:val="bullet"/>
      <w:lvlText w:val="•"/>
      <w:lvlJc w:val="left"/>
      <w:pPr>
        <w:tabs>
          <w:tab w:val="num" w:pos="2880"/>
        </w:tabs>
        <w:ind w:left="2880" w:hanging="360"/>
      </w:pPr>
      <w:rPr>
        <w:rFonts w:ascii="Arial" w:hAnsi="Arial" w:hint="default"/>
      </w:rPr>
    </w:lvl>
    <w:lvl w:ilvl="4" w:tplc="B66AA3FC" w:tentative="1">
      <w:start w:val="1"/>
      <w:numFmt w:val="bullet"/>
      <w:lvlText w:val="•"/>
      <w:lvlJc w:val="left"/>
      <w:pPr>
        <w:tabs>
          <w:tab w:val="num" w:pos="3600"/>
        </w:tabs>
        <w:ind w:left="3600" w:hanging="360"/>
      </w:pPr>
      <w:rPr>
        <w:rFonts w:ascii="Arial" w:hAnsi="Arial" w:hint="default"/>
      </w:rPr>
    </w:lvl>
    <w:lvl w:ilvl="5" w:tplc="80500A56" w:tentative="1">
      <w:start w:val="1"/>
      <w:numFmt w:val="bullet"/>
      <w:lvlText w:val="•"/>
      <w:lvlJc w:val="left"/>
      <w:pPr>
        <w:tabs>
          <w:tab w:val="num" w:pos="4320"/>
        </w:tabs>
        <w:ind w:left="4320" w:hanging="360"/>
      </w:pPr>
      <w:rPr>
        <w:rFonts w:ascii="Arial" w:hAnsi="Arial" w:hint="default"/>
      </w:rPr>
    </w:lvl>
    <w:lvl w:ilvl="6" w:tplc="E5BCE060" w:tentative="1">
      <w:start w:val="1"/>
      <w:numFmt w:val="bullet"/>
      <w:lvlText w:val="•"/>
      <w:lvlJc w:val="left"/>
      <w:pPr>
        <w:tabs>
          <w:tab w:val="num" w:pos="5040"/>
        </w:tabs>
        <w:ind w:left="5040" w:hanging="360"/>
      </w:pPr>
      <w:rPr>
        <w:rFonts w:ascii="Arial" w:hAnsi="Arial" w:hint="default"/>
      </w:rPr>
    </w:lvl>
    <w:lvl w:ilvl="7" w:tplc="594C38B4" w:tentative="1">
      <w:start w:val="1"/>
      <w:numFmt w:val="bullet"/>
      <w:lvlText w:val="•"/>
      <w:lvlJc w:val="left"/>
      <w:pPr>
        <w:tabs>
          <w:tab w:val="num" w:pos="5760"/>
        </w:tabs>
        <w:ind w:left="5760" w:hanging="360"/>
      </w:pPr>
      <w:rPr>
        <w:rFonts w:ascii="Arial" w:hAnsi="Arial" w:hint="default"/>
      </w:rPr>
    </w:lvl>
    <w:lvl w:ilvl="8" w:tplc="A65C8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A1FD7"/>
    <w:multiLevelType w:val="hybridMultilevel"/>
    <w:tmpl w:val="69EE3D8E"/>
    <w:lvl w:ilvl="0" w:tplc="01127EE2">
      <w:start w:val="1"/>
      <w:numFmt w:val="bullet"/>
      <w:lvlText w:val="–"/>
      <w:lvlJc w:val="left"/>
      <w:pPr>
        <w:tabs>
          <w:tab w:val="num" w:pos="720"/>
        </w:tabs>
        <w:ind w:left="720" w:hanging="360"/>
      </w:pPr>
      <w:rPr>
        <w:rFonts w:ascii="Calibri Light" w:hAnsi="Calibri Light" w:hint="default"/>
      </w:rPr>
    </w:lvl>
    <w:lvl w:ilvl="1" w:tplc="16729760">
      <w:start w:val="1"/>
      <w:numFmt w:val="bullet"/>
      <w:lvlText w:val="–"/>
      <w:lvlJc w:val="left"/>
      <w:pPr>
        <w:tabs>
          <w:tab w:val="num" w:pos="1440"/>
        </w:tabs>
        <w:ind w:left="1440" w:hanging="360"/>
      </w:pPr>
      <w:rPr>
        <w:rFonts w:ascii="Calibri Light" w:hAnsi="Calibri Light" w:hint="default"/>
      </w:rPr>
    </w:lvl>
    <w:lvl w:ilvl="2" w:tplc="C12A0678" w:tentative="1">
      <w:start w:val="1"/>
      <w:numFmt w:val="bullet"/>
      <w:lvlText w:val="–"/>
      <w:lvlJc w:val="left"/>
      <w:pPr>
        <w:tabs>
          <w:tab w:val="num" w:pos="2160"/>
        </w:tabs>
        <w:ind w:left="2160" w:hanging="360"/>
      </w:pPr>
      <w:rPr>
        <w:rFonts w:ascii="Calibri Light" w:hAnsi="Calibri Light" w:hint="default"/>
      </w:rPr>
    </w:lvl>
    <w:lvl w:ilvl="3" w:tplc="9DFEA398" w:tentative="1">
      <w:start w:val="1"/>
      <w:numFmt w:val="bullet"/>
      <w:lvlText w:val="–"/>
      <w:lvlJc w:val="left"/>
      <w:pPr>
        <w:tabs>
          <w:tab w:val="num" w:pos="2880"/>
        </w:tabs>
        <w:ind w:left="2880" w:hanging="360"/>
      </w:pPr>
      <w:rPr>
        <w:rFonts w:ascii="Calibri Light" w:hAnsi="Calibri Light" w:hint="default"/>
      </w:rPr>
    </w:lvl>
    <w:lvl w:ilvl="4" w:tplc="6E5C6244" w:tentative="1">
      <w:start w:val="1"/>
      <w:numFmt w:val="bullet"/>
      <w:lvlText w:val="–"/>
      <w:lvlJc w:val="left"/>
      <w:pPr>
        <w:tabs>
          <w:tab w:val="num" w:pos="3600"/>
        </w:tabs>
        <w:ind w:left="3600" w:hanging="360"/>
      </w:pPr>
      <w:rPr>
        <w:rFonts w:ascii="Calibri Light" w:hAnsi="Calibri Light" w:hint="default"/>
      </w:rPr>
    </w:lvl>
    <w:lvl w:ilvl="5" w:tplc="6080679A" w:tentative="1">
      <w:start w:val="1"/>
      <w:numFmt w:val="bullet"/>
      <w:lvlText w:val="–"/>
      <w:lvlJc w:val="left"/>
      <w:pPr>
        <w:tabs>
          <w:tab w:val="num" w:pos="4320"/>
        </w:tabs>
        <w:ind w:left="4320" w:hanging="360"/>
      </w:pPr>
      <w:rPr>
        <w:rFonts w:ascii="Calibri Light" w:hAnsi="Calibri Light" w:hint="default"/>
      </w:rPr>
    </w:lvl>
    <w:lvl w:ilvl="6" w:tplc="1D4A0A72" w:tentative="1">
      <w:start w:val="1"/>
      <w:numFmt w:val="bullet"/>
      <w:lvlText w:val="–"/>
      <w:lvlJc w:val="left"/>
      <w:pPr>
        <w:tabs>
          <w:tab w:val="num" w:pos="5040"/>
        </w:tabs>
        <w:ind w:left="5040" w:hanging="360"/>
      </w:pPr>
      <w:rPr>
        <w:rFonts w:ascii="Calibri Light" w:hAnsi="Calibri Light" w:hint="default"/>
      </w:rPr>
    </w:lvl>
    <w:lvl w:ilvl="7" w:tplc="1220A704" w:tentative="1">
      <w:start w:val="1"/>
      <w:numFmt w:val="bullet"/>
      <w:lvlText w:val="–"/>
      <w:lvlJc w:val="left"/>
      <w:pPr>
        <w:tabs>
          <w:tab w:val="num" w:pos="5760"/>
        </w:tabs>
        <w:ind w:left="5760" w:hanging="360"/>
      </w:pPr>
      <w:rPr>
        <w:rFonts w:ascii="Calibri Light" w:hAnsi="Calibri Light" w:hint="default"/>
      </w:rPr>
    </w:lvl>
    <w:lvl w:ilvl="8" w:tplc="B2EEC950"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8D87EE7"/>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6F4230"/>
    <w:multiLevelType w:val="hybridMultilevel"/>
    <w:tmpl w:val="DF9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757106"/>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14"/>
  </w:num>
  <w:num w:numId="5">
    <w:abstractNumId w:val="9"/>
  </w:num>
  <w:num w:numId="6">
    <w:abstractNumId w:val="11"/>
  </w:num>
  <w:num w:numId="7">
    <w:abstractNumId w:val="7"/>
  </w:num>
  <w:num w:numId="8">
    <w:abstractNumId w:val="6"/>
  </w:num>
  <w:num w:numId="9">
    <w:abstractNumId w:val="17"/>
  </w:num>
  <w:num w:numId="10">
    <w:abstractNumId w:val="2"/>
  </w:num>
  <w:num w:numId="11">
    <w:abstractNumId w:val="18"/>
  </w:num>
  <w:num w:numId="12">
    <w:abstractNumId w:val="15"/>
  </w:num>
  <w:num w:numId="13">
    <w:abstractNumId w:val="19"/>
  </w:num>
  <w:num w:numId="14">
    <w:abstractNumId w:val="16"/>
  </w:num>
  <w:num w:numId="15">
    <w:abstractNumId w:val="0"/>
  </w:num>
  <w:num w:numId="16">
    <w:abstractNumId w:val="3"/>
  </w:num>
  <w:num w:numId="17">
    <w:abstractNumId w:val="8"/>
  </w:num>
  <w:num w:numId="18">
    <w:abstractNumId w:val="5"/>
  </w:num>
  <w:num w:numId="19">
    <w:abstractNumId w:val="13"/>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23527"/>
    <w:rsid w:val="00025A86"/>
    <w:rsid w:val="000269F3"/>
    <w:rsid w:val="00040C53"/>
    <w:rsid w:val="00051013"/>
    <w:rsid w:val="00071144"/>
    <w:rsid w:val="00073FD0"/>
    <w:rsid w:val="00076367"/>
    <w:rsid w:val="000811FD"/>
    <w:rsid w:val="00097EF8"/>
    <w:rsid w:val="000A1688"/>
    <w:rsid w:val="000A2C19"/>
    <w:rsid w:val="000A638A"/>
    <w:rsid w:val="000B0092"/>
    <w:rsid w:val="000B7F2B"/>
    <w:rsid w:val="000C3BA5"/>
    <w:rsid w:val="000C5719"/>
    <w:rsid w:val="000D321F"/>
    <w:rsid w:val="000D5F4F"/>
    <w:rsid w:val="000F03C0"/>
    <w:rsid w:val="000F35EB"/>
    <w:rsid w:val="001014B4"/>
    <w:rsid w:val="00103BFC"/>
    <w:rsid w:val="00121171"/>
    <w:rsid w:val="001269CE"/>
    <w:rsid w:val="0013760E"/>
    <w:rsid w:val="001575FD"/>
    <w:rsid w:val="00180B84"/>
    <w:rsid w:val="001849AA"/>
    <w:rsid w:val="00186FA2"/>
    <w:rsid w:val="001A2016"/>
    <w:rsid w:val="001A21FE"/>
    <w:rsid w:val="001A2CE7"/>
    <w:rsid w:val="001B1834"/>
    <w:rsid w:val="001B5BE6"/>
    <w:rsid w:val="001B5E38"/>
    <w:rsid w:val="001D0CB6"/>
    <w:rsid w:val="001E0B51"/>
    <w:rsid w:val="001E5101"/>
    <w:rsid w:val="001E7FD2"/>
    <w:rsid w:val="001F5046"/>
    <w:rsid w:val="0020069F"/>
    <w:rsid w:val="00214CFB"/>
    <w:rsid w:val="002208C5"/>
    <w:rsid w:val="00256914"/>
    <w:rsid w:val="00281982"/>
    <w:rsid w:val="0028327C"/>
    <w:rsid w:val="002B4402"/>
    <w:rsid w:val="002C0262"/>
    <w:rsid w:val="002C3734"/>
    <w:rsid w:val="002C5F00"/>
    <w:rsid w:val="002D130F"/>
    <w:rsid w:val="002E45B3"/>
    <w:rsid w:val="002E616B"/>
    <w:rsid w:val="002F2850"/>
    <w:rsid w:val="002F3389"/>
    <w:rsid w:val="002F3B5E"/>
    <w:rsid w:val="002F63E3"/>
    <w:rsid w:val="00307FAE"/>
    <w:rsid w:val="00310455"/>
    <w:rsid w:val="00314268"/>
    <w:rsid w:val="003142EE"/>
    <w:rsid w:val="00320837"/>
    <w:rsid w:val="00320D07"/>
    <w:rsid w:val="00341609"/>
    <w:rsid w:val="00356141"/>
    <w:rsid w:val="003563DE"/>
    <w:rsid w:val="00365F2D"/>
    <w:rsid w:val="003754D1"/>
    <w:rsid w:val="003761B4"/>
    <w:rsid w:val="00380A89"/>
    <w:rsid w:val="00394F0E"/>
    <w:rsid w:val="003C5F52"/>
    <w:rsid w:val="003D0128"/>
    <w:rsid w:val="003F15CD"/>
    <w:rsid w:val="003F45E4"/>
    <w:rsid w:val="0040009C"/>
    <w:rsid w:val="004002CE"/>
    <w:rsid w:val="004113F7"/>
    <w:rsid w:val="004222DE"/>
    <w:rsid w:val="00426259"/>
    <w:rsid w:val="004332AA"/>
    <w:rsid w:val="00441B06"/>
    <w:rsid w:val="00445D2B"/>
    <w:rsid w:val="004652D5"/>
    <w:rsid w:val="0046618E"/>
    <w:rsid w:val="004661AC"/>
    <w:rsid w:val="004A1083"/>
    <w:rsid w:val="004A2178"/>
    <w:rsid w:val="004C0BA8"/>
    <w:rsid w:val="004D52BA"/>
    <w:rsid w:val="004E4C41"/>
    <w:rsid w:val="004E5C1B"/>
    <w:rsid w:val="004F7553"/>
    <w:rsid w:val="0050249B"/>
    <w:rsid w:val="00525296"/>
    <w:rsid w:val="0053041D"/>
    <w:rsid w:val="00554D21"/>
    <w:rsid w:val="00557E5A"/>
    <w:rsid w:val="00563788"/>
    <w:rsid w:val="00570A2B"/>
    <w:rsid w:val="00570DE1"/>
    <w:rsid w:val="005767E0"/>
    <w:rsid w:val="005778ED"/>
    <w:rsid w:val="00592BAF"/>
    <w:rsid w:val="00594FD2"/>
    <w:rsid w:val="005A5EA5"/>
    <w:rsid w:val="005B1F7C"/>
    <w:rsid w:val="005B3F6B"/>
    <w:rsid w:val="005B50D8"/>
    <w:rsid w:val="005C2E1F"/>
    <w:rsid w:val="005D32EF"/>
    <w:rsid w:val="005F0C98"/>
    <w:rsid w:val="00602304"/>
    <w:rsid w:val="00607368"/>
    <w:rsid w:val="00611074"/>
    <w:rsid w:val="0061215B"/>
    <w:rsid w:val="00615895"/>
    <w:rsid w:val="006173B2"/>
    <w:rsid w:val="006178AE"/>
    <w:rsid w:val="00617B41"/>
    <w:rsid w:val="006307C3"/>
    <w:rsid w:val="00642F99"/>
    <w:rsid w:val="006748DE"/>
    <w:rsid w:val="0068491F"/>
    <w:rsid w:val="00684BE0"/>
    <w:rsid w:val="00687C1E"/>
    <w:rsid w:val="0069150D"/>
    <w:rsid w:val="006A341F"/>
    <w:rsid w:val="006B15C5"/>
    <w:rsid w:val="006D05F1"/>
    <w:rsid w:val="006D451F"/>
    <w:rsid w:val="006D5E86"/>
    <w:rsid w:val="006E5EE4"/>
    <w:rsid w:val="006F603F"/>
    <w:rsid w:val="00707FEF"/>
    <w:rsid w:val="007129FD"/>
    <w:rsid w:val="007350F6"/>
    <w:rsid w:val="007427DD"/>
    <w:rsid w:val="0074534B"/>
    <w:rsid w:val="00745D4A"/>
    <w:rsid w:val="00746B1E"/>
    <w:rsid w:val="00755673"/>
    <w:rsid w:val="00762629"/>
    <w:rsid w:val="00775534"/>
    <w:rsid w:val="00775F57"/>
    <w:rsid w:val="007769D5"/>
    <w:rsid w:val="007803FB"/>
    <w:rsid w:val="007811D5"/>
    <w:rsid w:val="00786CA0"/>
    <w:rsid w:val="00794729"/>
    <w:rsid w:val="007A3335"/>
    <w:rsid w:val="007B77CE"/>
    <w:rsid w:val="007D20AF"/>
    <w:rsid w:val="007D3EA4"/>
    <w:rsid w:val="007E0A3B"/>
    <w:rsid w:val="007F2A6B"/>
    <w:rsid w:val="007F76CD"/>
    <w:rsid w:val="00800D80"/>
    <w:rsid w:val="00805F91"/>
    <w:rsid w:val="00814164"/>
    <w:rsid w:val="008149EA"/>
    <w:rsid w:val="0081685B"/>
    <w:rsid w:val="00820040"/>
    <w:rsid w:val="00827333"/>
    <w:rsid w:val="0083613D"/>
    <w:rsid w:val="0084239A"/>
    <w:rsid w:val="00842E71"/>
    <w:rsid w:val="0084345D"/>
    <w:rsid w:val="00847E8D"/>
    <w:rsid w:val="0085052D"/>
    <w:rsid w:val="00853FFB"/>
    <w:rsid w:val="008551E9"/>
    <w:rsid w:val="00870870"/>
    <w:rsid w:val="0088430E"/>
    <w:rsid w:val="008A0B5D"/>
    <w:rsid w:val="008A7162"/>
    <w:rsid w:val="008B583C"/>
    <w:rsid w:val="008D020C"/>
    <w:rsid w:val="008D1B09"/>
    <w:rsid w:val="008D56C5"/>
    <w:rsid w:val="008E0D26"/>
    <w:rsid w:val="008E2DD1"/>
    <w:rsid w:val="008E4232"/>
    <w:rsid w:val="008E432B"/>
    <w:rsid w:val="008E4BBA"/>
    <w:rsid w:val="008E510E"/>
    <w:rsid w:val="008F3159"/>
    <w:rsid w:val="009047CE"/>
    <w:rsid w:val="00904D95"/>
    <w:rsid w:val="009169FA"/>
    <w:rsid w:val="00922642"/>
    <w:rsid w:val="00924504"/>
    <w:rsid w:val="00942250"/>
    <w:rsid w:val="00943AAA"/>
    <w:rsid w:val="00946646"/>
    <w:rsid w:val="00952893"/>
    <w:rsid w:val="009612D4"/>
    <w:rsid w:val="0097031E"/>
    <w:rsid w:val="009807B2"/>
    <w:rsid w:val="009A0AD7"/>
    <w:rsid w:val="009A5F5F"/>
    <w:rsid w:val="009C6A5F"/>
    <w:rsid w:val="009E10D9"/>
    <w:rsid w:val="009F0B33"/>
    <w:rsid w:val="009F2CE4"/>
    <w:rsid w:val="009F6162"/>
    <w:rsid w:val="00A0108D"/>
    <w:rsid w:val="00A0293A"/>
    <w:rsid w:val="00A132FE"/>
    <w:rsid w:val="00A1413F"/>
    <w:rsid w:val="00A220C4"/>
    <w:rsid w:val="00A304A0"/>
    <w:rsid w:val="00A42B40"/>
    <w:rsid w:val="00A44AD1"/>
    <w:rsid w:val="00A52E7E"/>
    <w:rsid w:val="00A60886"/>
    <w:rsid w:val="00A60DE7"/>
    <w:rsid w:val="00A665EC"/>
    <w:rsid w:val="00A702E3"/>
    <w:rsid w:val="00A71E15"/>
    <w:rsid w:val="00A73E1C"/>
    <w:rsid w:val="00A82DCF"/>
    <w:rsid w:val="00A847F2"/>
    <w:rsid w:val="00A849E4"/>
    <w:rsid w:val="00AA2851"/>
    <w:rsid w:val="00AA4D40"/>
    <w:rsid w:val="00AB14F3"/>
    <w:rsid w:val="00AC21B5"/>
    <w:rsid w:val="00AC3411"/>
    <w:rsid w:val="00AC3DD8"/>
    <w:rsid w:val="00AD7922"/>
    <w:rsid w:val="00AE38F1"/>
    <w:rsid w:val="00AE7674"/>
    <w:rsid w:val="00B0238E"/>
    <w:rsid w:val="00B10DD9"/>
    <w:rsid w:val="00B111D4"/>
    <w:rsid w:val="00B16228"/>
    <w:rsid w:val="00B21238"/>
    <w:rsid w:val="00B21987"/>
    <w:rsid w:val="00B22821"/>
    <w:rsid w:val="00B23803"/>
    <w:rsid w:val="00B30C38"/>
    <w:rsid w:val="00B36747"/>
    <w:rsid w:val="00B54455"/>
    <w:rsid w:val="00B649D5"/>
    <w:rsid w:val="00B65E81"/>
    <w:rsid w:val="00B67744"/>
    <w:rsid w:val="00B8509A"/>
    <w:rsid w:val="00B85C66"/>
    <w:rsid w:val="00B90C36"/>
    <w:rsid w:val="00B9313A"/>
    <w:rsid w:val="00BA3545"/>
    <w:rsid w:val="00BA64BF"/>
    <w:rsid w:val="00BB090C"/>
    <w:rsid w:val="00BB6DF9"/>
    <w:rsid w:val="00C07A9F"/>
    <w:rsid w:val="00C1032B"/>
    <w:rsid w:val="00C12F29"/>
    <w:rsid w:val="00C140F5"/>
    <w:rsid w:val="00C17A27"/>
    <w:rsid w:val="00C230EA"/>
    <w:rsid w:val="00C26A09"/>
    <w:rsid w:val="00C31F92"/>
    <w:rsid w:val="00C3713C"/>
    <w:rsid w:val="00C40116"/>
    <w:rsid w:val="00C514D0"/>
    <w:rsid w:val="00C52728"/>
    <w:rsid w:val="00C56623"/>
    <w:rsid w:val="00C60DA3"/>
    <w:rsid w:val="00CA3B5F"/>
    <w:rsid w:val="00CB4422"/>
    <w:rsid w:val="00CC1A42"/>
    <w:rsid w:val="00CD4A00"/>
    <w:rsid w:val="00CE240A"/>
    <w:rsid w:val="00CE5115"/>
    <w:rsid w:val="00D000DE"/>
    <w:rsid w:val="00D24ADF"/>
    <w:rsid w:val="00D36B35"/>
    <w:rsid w:val="00D435AD"/>
    <w:rsid w:val="00D50962"/>
    <w:rsid w:val="00D5349A"/>
    <w:rsid w:val="00D56B64"/>
    <w:rsid w:val="00D57C34"/>
    <w:rsid w:val="00D64C6F"/>
    <w:rsid w:val="00D74BB8"/>
    <w:rsid w:val="00D80A46"/>
    <w:rsid w:val="00D84248"/>
    <w:rsid w:val="00D96608"/>
    <w:rsid w:val="00DA521E"/>
    <w:rsid w:val="00DB12D6"/>
    <w:rsid w:val="00DC2CF2"/>
    <w:rsid w:val="00DD1E84"/>
    <w:rsid w:val="00DD4BC6"/>
    <w:rsid w:val="00DE640B"/>
    <w:rsid w:val="00DF250F"/>
    <w:rsid w:val="00DF37C6"/>
    <w:rsid w:val="00DF3DFE"/>
    <w:rsid w:val="00E00AC2"/>
    <w:rsid w:val="00E00BA2"/>
    <w:rsid w:val="00E05EC6"/>
    <w:rsid w:val="00E064B7"/>
    <w:rsid w:val="00E161ED"/>
    <w:rsid w:val="00E237C3"/>
    <w:rsid w:val="00E3040E"/>
    <w:rsid w:val="00E32F06"/>
    <w:rsid w:val="00E357CF"/>
    <w:rsid w:val="00E5018F"/>
    <w:rsid w:val="00E50319"/>
    <w:rsid w:val="00E52145"/>
    <w:rsid w:val="00E56970"/>
    <w:rsid w:val="00E62DCF"/>
    <w:rsid w:val="00E67293"/>
    <w:rsid w:val="00E67598"/>
    <w:rsid w:val="00E7193F"/>
    <w:rsid w:val="00E7388D"/>
    <w:rsid w:val="00E7655A"/>
    <w:rsid w:val="00E850B1"/>
    <w:rsid w:val="00E90D91"/>
    <w:rsid w:val="00EB0CD0"/>
    <w:rsid w:val="00ED6466"/>
    <w:rsid w:val="00ED6E27"/>
    <w:rsid w:val="00EE16DC"/>
    <w:rsid w:val="00EE4B26"/>
    <w:rsid w:val="00EF145B"/>
    <w:rsid w:val="00F0785D"/>
    <w:rsid w:val="00F240E1"/>
    <w:rsid w:val="00F24932"/>
    <w:rsid w:val="00F2595B"/>
    <w:rsid w:val="00F336EF"/>
    <w:rsid w:val="00F4705B"/>
    <w:rsid w:val="00F472FC"/>
    <w:rsid w:val="00F51F41"/>
    <w:rsid w:val="00F51F79"/>
    <w:rsid w:val="00F57172"/>
    <w:rsid w:val="00F7231A"/>
    <w:rsid w:val="00F73D17"/>
    <w:rsid w:val="00F845A3"/>
    <w:rsid w:val="00F86DFE"/>
    <w:rsid w:val="00F91C19"/>
    <w:rsid w:val="00FA0032"/>
    <w:rsid w:val="00FA69D2"/>
    <w:rsid w:val="00FB55E9"/>
    <w:rsid w:val="00FC0202"/>
    <w:rsid w:val="00FC2C80"/>
    <w:rsid w:val="00FC6888"/>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xmsonormal">
    <w:name w:val="xmsonormal"/>
    <w:basedOn w:val="Normal"/>
    <w:rsid w:val="007427DD"/>
    <w:pPr>
      <w:spacing w:after="0"/>
      <w:jc w:val="both"/>
    </w:pPr>
    <w:rPr>
      <w:rFonts w:ascii="SimSun" w:eastAsia="SimSun" w:hAnsi="SimSun" w:cs="MS PGothic"/>
      <w:sz w:val="24"/>
      <w:szCs w:val="24"/>
      <w:lang w:val="en-US" w:eastAsia="zh-CN"/>
    </w:rPr>
  </w:style>
  <w:style w:type="character" w:customStyle="1" w:styleId="normaltextrun">
    <w:name w:val="normaltextrun"/>
    <w:basedOn w:val="DefaultParagraphFont"/>
    <w:rsid w:val="003F45E4"/>
  </w:style>
  <w:style w:type="character" w:styleId="Hyperlink">
    <w:name w:val="Hyperlink"/>
    <w:basedOn w:val="DefaultParagraphFont"/>
    <w:uiPriority w:val="99"/>
    <w:semiHidden/>
    <w:unhideWhenUsed/>
    <w:rsid w:val="007F2A6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377">
      <w:bodyDiv w:val="1"/>
      <w:marLeft w:val="0"/>
      <w:marRight w:val="0"/>
      <w:marTop w:val="0"/>
      <w:marBottom w:val="0"/>
      <w:divBdr>
        <w:top w:val="none" w:sz="0" w:space="0" w:color="auto"/>
        <w:left w:val="none" w:sz="0" w:space="0" w:color="auto"/>
        <w:bottom w:val="none" w:sz="0" w:space="0" w:color="auto"/>
        <w:right w:val="none" w:sz="0" w:space="0" w:color="auto"/>
      </w:divBdr>
      <w:divsChild>
        <w:div w:id="295918812">
          <w:marLeft w:val="1267"/>
          <w:marRight w:val="0"/>
          <w:marTop w:val="180"/>
          <w:marBottom w:val="0"/>
          <w:divBdr>
            <w:top w:val="none" w:sz="0" w:space="0" w:color="auto"/>
            <w:left w:val="none" w:sz="0" w:space="0" w:color="auto"/>
            <w:bottom w:val="none" w:sz="0" w:space="0" w:color="auto"/>
            <w:right w:val="none" w:sz="0" w:space="0" w:color="auto"/>
          </w:divBdr>
        </w:div>
      </w:divsChild>
    </w:div>
    <w:div w:id="40516274">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8407445">
      <w:bodyDiv w:val="1"/>
      <w:marLeft w:val="0"/>
      <w:marRight w:val="0"/>
      <w:marTop w:val="0"/>
      <w:marBottom w:val="0"/>
      <w:divBdr>
        <w:top w:val="none" w:sz="0" w:space="0" w:color="auto"/>
        <w:left w:val="none" w:sz="0" w:space="0" w:color="auto"/>
        <w:bottom w:val="none" w:sz="0" w:space="0" w:color="auto"/>
        <w:right w:val="none" w:sz="0" w:space="0" w:color="auto"/>
      </w:divBdr>
    </w:div>
    <w:div w:id="82536852">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15977679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1328054">
      <w:bodyDiv w:val="1"/>
      <w:marLeft w:val="0"/>
      <w:marRight w:val="0"/>
      <w:marTop w:val="0"/>
      <w:marBottom w:val="0"/>
      <w:divBdr>
        <w:top w:val="none" w:sz="0" w:space="0" w:color="auto"/>
        <w:left w:val="none" w:sz="0" w:space="0" w:color="auto"/>
        <w:bottom w:val="none" w:sz="0" w:space="0" w:color="auto"/>
        <w:right w:val="none" w:sz="0" w:space="0" w:color="auto"/>
      </w:divBdr>
    </w:div>
    <w:div w:id="221989718">
      <w:bodyDiv w:val="1"/>
      <w:marLeft w:val="0"/>
      <w:marRight w:val="0"/>
      <w:marTop w:val="0"/>
      <w:marBottom w:val="0"/>
      <w:divBdr>
        <w:top w:val="none" w:sz="0" w:space="0" w:color="auto"/>
        <w:left w:val="none" w:sz="0" w:space="0" w:color="auto"/>
        <w:bottom w:val="none" w:sz="0" w:space="0" w:color="auto"/>
        <w:right w:val="none" w:sz="0" w:space="0" w:color="auto"/>
      </w:divBdr>
      <w:divsChild>
        <w:div w:id="1565486486">
          <w:marLeft w:val="720"/>
          <w:marRight w:val="0"/>
          <w:marTop w:val="0"/>
          <w:marBottom w:val="0"/>
          <w:divBdr>
            <w:top w:val="none" w:sz="0" w:space="0" w:color="auto"/>
            <w:left w:val="none" w:sz="0" w:space="0" w:color="auto"/>
            <w:bottom w:val="none" w:sz="0" w:space="0" w:color="auto"/>
            <w:right w:val="none" w:sz="0" w:space="0" w:color="auto"/>
          </w:divBdr>
        </w:div>
        <w:div w:id="1052003595">
          <w:marLeft w:val="720"/>
          <w:marRight w:val="0"/>
          <w:marTop w:val="0"/>
          <w:marBottom w:val="0"/>
          <w:divBdr>
            <w:top w:val="none" w:sz="0" w:space="0" w:color="auto"/>
            <w:left w:val="none" w:sz="0" w:space="0" w:color="auto"/>
            <w:bottom w:val="none" w:sz="0" w:space="0" w:color="auto"/>
            <w:right w:val="none" w:sz="0" w:space="0" w:color="auto"/>
          </w:divBdr>
        </w:div>
        <w:div w:id="1555850344">
          <w:marLeft w:val="720"/>
          <w:marRight w:val="0"/>
          <w:marTop w:val="0"/>
          <w:marBottom w:val="0"/>
          <w:divBdr>
            <w:top w:val="none" w:sz="0" w:space="0" w:color="auto"/>
            <w:left w:val="none" w:sz="0" w:space="0" w:color="auto"/>
            <w:bottom w:val="none" w:sz="0" w:space="0" w:color="auto"/>
            <w:right w:val="none" w:sz="0" w:space="0" w:color="auto"/>
          </w:divBdr>
        </w:div>
        <w:div w:id="880869458">
          <w:marLeft w:val="720"/>
          <w:marRight w:val="0"/>
          <w:marTop w:val="0"/>
          <w:marBottom w:val="0"/>
          <w:divBdr>
            <w:top w:val="none" w:sz="0" w:space="0" w:color="auto"/>
            <w:left w:val="none" w:sz="0" w:space="0" w:color="auto"/>
            <w:bottom w:val="none" w:sz="0" w:space="0" w:color="auto"/>
            <w:right w:val="none" w:sz="0" w:space="0" w:color="auto"/>
          </w:divBdr>
        </w:div>
        <w:div w:id="1781948179">
          <w:marLeft w:val="720"/>
          <w:marRight w:val="0"/>
          <w:marTop w:val="0"/>
          <w:marBottom w:val="0"/>
          <w:divBdr>
            <w:top w:val="none" w:sz="0" w:space="0" w:color="auto"/>
            <w:left w:val="none" w:sz="0" w:space="0" w:color="auto"/>
            <w:bottom w:val="none" w:sz="0" w:space="0" w:color="auto"/>
            <w:right w:val="none" w:sz="0" w:space="0" w:color="auto"/>
          </w:divBdr>
        </w:div>
      </w:divsChild>
    </w:div>
    <w:div w:id="226383004">
      <w:bodyDiv w:val="1"/>
      <w:marLeft w:val="0"/>
      <w:marRight w:val="0"/>
      <w:marTop w:val="0"/>
      <w:marBottom w:val="0"/>
      <w:divBdr>
        <w:top w:val="none" w:sz="0" w:space="0" w:color="auto"/>
        <w:left w:val="none" w:sz="0" w:space="0" w:color="auto"/>
        <w:bottom w:val="none" w:sz="0" w:space="0" w:color="auto"/>
        <w:right w:val="none" w:sz="0" w:space="0" w:color="auto"/>
      </w:divBdr>
    </w:div>
    <w:div w:id="228729148">
      <w:bodyDiv w:val="1"/>
      <w:marLeft w:val="0"/>
      <w:marRight w:val="0"/>
      <w:marTop w:val="0"/>
      <w:marBottom w:val="0"/>
      <w:divBdr>
        <w:top w:val="none" w:sz="0" w:space="0" w:color="auto"/>
        <w:left w:val="none" w:sz="0" w:space="0" w:color="auto"/>
        <w:bottom w:val="none" w:sz="0" w:space="0" w:color="auto"/>
        <w:right w:val="none" w:sz="0" w:space="0" w:color="auto"/>
      </w:divBdr>
      <w:divsChild>
        <w:div w:id="1247497178">
          <w:marLeft w:val="432"/>
          <w:marRight w:val="0"/>
          <w:marTop w:val="240"/>
          <w:marBottom w:val="0"/>
          <w:divBdr>
            <w:top w:val="none" w:sz="0" w:space="0" w:color="auto"/>
            <w:left w:val="none" w:sz="0" w:space="0" w:color="auto"/>
            <w:bottom w:val="none" w:sz="0" w:space="0" w:color="auto"/>
            <w:right w:val="none" w:sz="0" w:space="0" w:color="auto"/>
          </w:divBdr>
        </w:div>
      </w:divsChild>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62754378">
      <w:bodyDiv w:val="1"/>
      <w:marLeft w:val="0"/>
      <w:marRight w:val="0"/>
      <w:marTop w:val="0"/>
      <w:marBottom w:val="0"/>
      <w:divBdr>
        <w:top w:val="none" w:sz="0" w:space="0" w:color="auto"/>
        <w:left w:val="none" w:sz="0" w:space="0" w:color="auto"/>
        <w:bottom w:val="none" w:sz="0" w:space="0" w:color="auto"/>
        <w:right w:val="none" w:sz="0" w:space="0" w:color="auto"/>
      </w:divBdr>
    </w:div>
    <w:div w:id="402222513">
      <w:bodyDiv w:val="1"/>
      <w:marLeft w:val="0"/>
      <w:marRight w:val="0"/>
      <w:marTop w:val="0"/>
      <w:marBottom w:val="0"/>
      <w:divBdr>
        <w:top w:val="none" w:sz="0" w:space="0" w:color="auto"/>
        <w:left w:val="none" w:sz="0" w:space="0" w:color="auto"/>
        <w:bottom w:val="none" w:sz="0" w:space="0" w:color="auto"/>
        <w:right w:val="none" w:sz="0" w:space="0" w:color="auto"/>
      </w:divBdr>
      <w:divsChild>
        <w:div w:id="19772494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35753564">
      <w:bodyDiv w:val="1"/>
      <w:marLeft w:val="0"/>
      <w:marRight w:val="0"/>
      <w:marTop w:val="0"/>
      <w:marBottom w:val="0"/>
      <w:divBdr>
        <w:top w:val="none" w:sz="0" w:space="0" w:color="auto"/>
        <w:left w:val="none" w:sz="0" w:space="0" w:color="auto"/>
        <w:bottom w:val="none" w:sz="0" w:space="0" w:color="auto"/>
        <w:right w:val="none" w:sz="0" w:space="0" w:color="auto"/>
      </w:divBdr>
    </w:div>
    <w:div w:id="485323738">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070965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0082968">
      <w:bodyDiv w:val="1"/>
      <w:marLeft w:val="0"/>
      <w:marRight w:val="0"/>
      <w:marTop w:val="0"/>
      <w:marBottom w:val="0"/>
      <w:divBdr>
        <w:top w:val="none" w:sz="0" w:space="0" w:color="auto"/>
        <w:left w:val="none" w:sz="0" w:space="0" w:color="auto"/>
        <w:bottom w:val="none" w:sz="0" w:space="0" w:color="auto"/>
        <w:right w:val="none" w:sz="0" w:space="0" w:color="auto"/>
      </w:divBdr>
      <w:divsChild>
        <w:div w:id="139420820">
          <w:marLeft w:val="1267"/>
          <w:marRight w:val="0"/>
          <w:marTop w:val="18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56754872">
      <w:bodyDiv w:val="1"/>
      <w:marLeft w:val="0"/>
      <w:marRight w:val="0"/>
      <w:marTop w:val="0"/>
      <w:marBottom w:val="0"/>
      <w:divBdr>
        <w:top w:val="none" w:sz="0" w:space="0" w:color="auto"/>
        <w:left w:val="none" w:sz="0" w:space="0" w:color="auto"/>
        <w:bottom w:val="none" w:sz="0" w:space="0" w:color="auto"/>
        <w:right w:val="none" w:sz="0" w:space="0" w:color="auto"/>
      </w:divBdr>
    </w:div>
    <w:div w:id="771366409">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72034163">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1881616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29665940">
      <w:bodyDiv w:val="1"/>
      <w:marLeft w:val="0"/>
      <w:marRight w:val="0"/>
      <w:marTop w:val="0"/>
      <w:marBottom w:val="0"/>
      <w:divBdr>
        <w:top w:val="none" w:sz="0" w:space="0" w:color="auto"/>
        <w:left w:val="none" w:sz="0" w:space="0" w:color="auto"/>
        <w:bottom w:val="none" w:sz="0" w:space="0" w:color="auto"/>
        <w:right w:val="none" w:sz="0" w:space="0" w:color="auto"/>
      </w:divBdr>
      <w:divsChild>
        <w:div w:id="1055540992">
          <w:marLeft w:val="432"/>
          <w:marRight w:val="0"/>
          <w:marTop w:val="240"/>
          <w:marBottom w:val="0"/>
          <w:divBdr>
            <w:top w:val="none" w:sz="0" w:space="0" w:color="auto"/>
            <w:left w:val="none" w:sz="0" w:space="0" w:color="auto"/>
            <w:bottom w:val="none" w:sz="0" w:space="0" w:color="auto"/>
            <w:right w:val="none" w:sz="0" w:space="0" w:color="auto"/>
          </w:divBdr>
        </w:div>
      </w:divsChild>
    </w:div>
    <w:div w:id="1902010544">
      <w:bodyDiv w:val="1"/>
      <w:marLeft w:val="0"/>
      <w:marRight w:val="0"/>
      <w:marTop w:val="0"/>
      <w:marBottom w:val="0"/>
      <w:divBdr>
        <w:top w:val="none" w:sz="0" w:space="0" w:color="auto"/>
        <w:left w:val="none" w:sz="0" w:space="0" w:color="auto"/>
        <w:bottom w:val="none" w:sz="0" w:space="0" w:color="auto"/>
        <w:right w:val="none" w:sz="0" w:space="0" w:color="auto"/>
      </w:divBdr>
    </w:div>
    <w:div w:id="1937396753">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27098819">
      <w:bodyDiv w:val="1"/>
      <w:marLeft w:val="0"/>
      <w:marRight w:val="0"/>
      <w:marTop w:val="0"/>
      <w:marBottom w:val="0"/>
      <w:divBdr>
        <w:top w:val="none" w:sz="0" w:space="0" w:color="auto"/>
        <w:left w:val="none" w:sz="0" w:space="0" w:color="auto"/>
        <w:bottom w:val="none" w:sz="0" w:space="0" w:color="auto"/>
        <w:right w:val="none" w:sz="0" w:space="0" w:color="auto"/>
      </w:divBdr>
    </w:div>
    <w:div w:id="2029288561">
      <w:bodyDiv w:val="1"/>
      <w:marLeft w:val="0"/>
      <w:marRight w:val="0"/>
      <w:marTop w:val="0"/>
      <w:marBottom w:val="0"/>
      <w:divBdr>
        <w:top w:val="none" w:sz="0" w:space="0" w:color="auto"/>
        <w:left w:val="none" w:sz="0" w:space="0" w:color="auto"/>
        <w:bottom w:val="none" w:sz="0" w:space="0" w:color="auto"/>
        <w:right w:val="none" w:sz="0" w:space="0" w:color="auto"/>
      </w:divBdr>
    </w:div>
    <w:div w:id="203064086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70A9A-4036-479D-87AE-75CAF9688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2794</Words>
  <Characters>15928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On the enhancements for unlicensed band URLLC/IIoT</vt:lpstr>
    </vt:vector>
  </TitlesOfParts>
  <Company>Mediatek</Company>
  <LinksUpToDate>false</LinksUpToDate>
  <CharactersWithSpaces>18685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Abdellatif Salah</cp:lastModifiedBy>
  <cp:revision>4</cp:revision>
  <dcterms:created xsi:type="dcterms:W3CDTF">2021-01-14T14:59:00Z</dcterms:created>
  <dcterms:modified xsi:type="dcterms:W3CDTF">2021-01-18T15:01:00Z</dcterms:modified>
</cp:coreProperties>
</file>